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37F3" w14:textId="77777777" w:rsidR="007568AE" w:rsidRPr="00243AF5" w:rsidRDefault="007568AE">
      <w:pPr>
        <w:jc w:val="both"/>
        <w:rPr>
          <w:b/>
          <w:sz w:val="22"/>
          <w:szCs w:val="22"/>
          <w:lang w:val="en-IE"/>
        </w:rPr>
      </w:pPr>
    </w:p>
    <w:p w14:paraId="15B55466" w14:textId="77777777" w:rsidR="007568AE" w:rsidRPr="007D1670" w:rsidRDefault="00A77687">
      <w:pPr>
        <w:pStyle w:val="BodyText"/>
        <w:jc w:val="both"/>
        <w:rPr>
          <w:color w:val="auto"/>
          <w:sz w:val="24"/>
          <w:szCs w:val="24"/>
        </w:rPr>
      </w:pPr>
      <w:r w:rsidRPr="007D1670">
        <w:rPr>
          <w:color w:val="auto"/>
          <w:sz w:val="24"/>
          <w:szCs w:val="24"/>
        </w:rPr>
        <w:t>GUIDANCE FOR INSPECTORS ON SITE VISITS TO UNLICENSED PIGGERIES</w:t>
      </w:r>
      <w:r w:rsidR="00233C57" w:rsidRPr="007D1670">
        <w:rPr>
          <w:color w:val="auto"/>
          <w:sz w:val="24"/>
          <w:szCs w:val="24"/>
        </w:rPr>
        <w:t xml:space="preserve"> </w:t>
      </w:r>
      <w:r w:rsidR="00831F27" w:rsidRPr="007D1670">
        <w:rPr>
          <w:color w:val="auto"/>
          <w:sz w:val="24"/>
          <w:szCs w:val="24"/>
        </w:rPr>
        <w:t xml:space="preserve">TO DETERMINE IF AN IPPC LICENCE IS REQUIRED </w:t>
      </w:r>
    </w:p>
    <w:p w14:paraId="68738ED7" w14:textId="77777777" w:rsidR="00A77687" w:rsidRDefault="00A77687">
      <w:pPr>
        <w:pStyle w:val="BodyText"/>
        <w:jc w:val="both"/>
        <w:rPr>
          <w:color w:val="auto"/>
          <w:sz w:val="22"/>
          <w:szCs w:val="22"/>
        </w:rPr>
      </w:pPr>
    </w:p>
    <w:p w14:paraId="343BBA61" w14:textId="77777777" w:rsidR="00A77687" w:rsidRDefault="00A77687">
      <w:pPr>
        <w:pStyle w:val="BodyText"/>
        <w:jc w:val="both"/>
        <w:rPr>
          <w:color w:val="auto"/>
          <w:sz w:val="22"/>
          <w:szCs w:val="22"/>
        </w:rPr>
      </w:pPr>
    </w:p>
    <w:p w14:paraId="7269E0C5" w14:textId="77777777" w:rsidR="00A77687" w:rsidRDefault="00A77687">
      <w:pPr>
        <w:pStyle w:val="BodyText"/>
        <w:jc w:val="both"/>
        <w:rPr>
          <w:color w:val="auto"/>
          <w:sz w:val="22"/>
          <w:szCs w:val="22"/>
        </w:rPr>
      </w:pPr>
    </w:p>
    <w:p w14:paraId="62E0D4FC" w14:textId="77777777" w:rsidR="00A77687" w:rsidRDefault="007D1670">
      <w:pPr>
        <w:pStyle w:val="BodyText"/>
        <w:jc w:val="both"/>
        <w:rPr>
          <w:color w:val="auto"/>
          <w:sz w:val="22"/>
          <w:szCs w:val="22"/>
        </w:rPr>
      </w:pPr>
      <w:r>
        <w:rPr>
          <w:color w:val="auto"/>
          <w:sz w:val="22"/>
          <w:szCs w:val="22"/>
        </w:rPr>
        <w:t>PRE-VISIT CHECKLIST</w:t>
      </w:r>
      <w:r w:rsidR="00A77687">
        <w:rPr>
          <w:color w:val="auto"/>
          <w:sz w:val="22"/>
          <w:szCs w:val="22"/>
        </w:rPr>
        <w:t>:</w:t>
      </w:r>
    </w:p>
    <w:p w14:paraId="6657A548" w14:textId="77777777" w:rsidR="007568AE" w:rsidRPr="00243AF5" w:rsidRDefault="007568AE">
      <w:pPr>
        <w:jc w:val="both"/>
        <w:rPr>
          <w:i/>
          <w:sz w:val="22"/>
          <w:szCs w:val="22"/>
          <w:lang w:val="en-IE"/>
        </w:rPr>
      </w:pPr>
    </w:p>
    <w:p w14:paraId="4B6C9DE9" w14:textId="77777777" w:rsidR="007568AE" w:rsidRPr="00A77687" w:rsidRDefault="004F0336" w:rsidP="00A77687">
      <w:pPr>
        <w:numPr>
          <w:ilvl w:val="0"/>
          <w:numId w:val="2"/>
        </w:numPr>
        <w:jc w:val="both"/>
        <w:rPr>
          <w:sz w:val="22"/>
          <w:szCs w:val="22"/>
          <w:lang w:val="en-IE"/>
        </w:rPr>
      </w:pPr>
      <w:r w:rsidRPr="00A77687">
        <w:rPr>
          <w:sz w:val="22"/>
          <w:szCs w:val="22"/>
          <w:lang w:val="en-IE"/>
        </w:rPr>
        <w:t xml:space="preserve">Phone </w:t>
      </w:r>
      <w:r w:rsidR="00BA6F7B">
        <w:rPr>
          <w:sz w:val="22"/>
          <w:szCs w:val="22"/>
          <w:lang w:val="en-IE"/>
        </w:rPr>
        <w:t>installation</w:t>
      </w:r>
      <w:r w:rsidR="00BA6F7B" w:rsidRPr="00A77687">
        <w:rPr>
          <w:sz w:val="22"/>
          <w:szCs w:val="22"/>
          <w:lang w:val="en-IE"/>
        </w:rPr>
        <w:t xml:space="preserve"> </w:t>
      </w:r>
      <w:r w:rsidRPr="00A77687">
        <w:rPr>
          <w:sz w:val="22"/>
          <w:szCs w:val="22"/>
          <w:lang w:val="en-IE"/>
        </w:rPr>
        <w:t xml:space="preserve">on the morning of the visit to notify owner/operator </w:t>
      </w:r>
      <w:r w:rsidR="00A77687" w:rsidRPr="00A77687">
        <w:rPr>
          <w:sz w:val="22"/>
          <w:szCs w:val="22"/>
          <w:lang w:val="en-IE"/>
        </w:rPr>
        <w:t xml:space="preserve">that it </w:t>
      </w:r>
      <w:r w:rsidR="00CC25DF" w:rsidRPr="00A77687">
        <w:rPr>
          <w:sz w:val="22"/>
          <w:szCs w:val="22"/>
          <w:lang w:val="en-IE"/>
        </w:rPr>
        <w:t>is intended</w:t>
      </w:r>
      <w:r w:rsidRPr="00A77687">
        <w:rPr>
          <w:sz w:val="22"/>
          <w:szCs w:val="22"/>
          <w:lang w:val="en-IE"/>
        </w:rPr>
        <w:t xml:space="preserve"> to visit to establish if facility requires an IP</w:t>
      </w:r>
      <w:r w:rsidR="00243AF5" w:rsidRPr="00A77687">
        <w:rPr>
          <w:sz w:val="22"/>
          <w:szCs w:val="22"/>
          <w:lang w:val="en-IE"/>
        </w:rPr>
        <w:t>P</w:t>
      </w:r>
      <w:r w:rsidRPr="00A77687">
        <w:rPr>
          <w:sz w:val="22"/>
          <w:szCs w:val="22"/>
          <w:lang w:val="en-IE"/>
        </w:rPr>
        <w:t>C licence</w:t>
      </w:r>
      <w:r w:rsidR="00A77687">
        <w:rPr>
          <w:sz w:val="22"/>
          <w:szCs w:val="22"/>
          <w:lang w:val="en-IE"/>
        </w:rPr>
        <w:t>.</w:t>
      </w:r>
    </w:p>
    <w:p w14:paraId="20F2DCEC" w14:textId="77777777" w:rsidR="00CC25DF" w:rsidRPr="00CC25DF" w:rsidRDefault="00CC25DF" w:rsidP="00CC25DF">
      <w:pPr>
        <w:numPr>
          <w:ilvl w:val="0"/>
          <w:numId w:val="2"/>
        </w:numPr>
        <w:jc w:val="both"/>
        <w:rPr>
          <w:sz w:val="22"/>
          <w:szCs w:val="22"/>
          <w:lang w:val="en-IE"/>
        </w:rPr>
      </w:pPr>
      <w:r w:rsidRPr="00CC25DF">
        <w:rPr>
          <w:sz w:val="22"/>
          <w:szCs w:val="22"/>
          <w:lang w:val="en-IE"/>
        </w:rPr>
        <w:t xml:space="preserve">A Minimum of 3 days since an inspection on another piggery should be observed by inspectors. </w:t>
      </w:r>
    </w:p>
    <w:p w14:paraId="20120514" w14:textId="77777777" w:rsidR="00CC25DF" w:rsidRDefault="00FD3284" w:rsidP="00CC25DF">
      <w:pPr>
        <w:numPr>
          <w:ilvl w:val="0"/>
          <w:numId w:val="2"/>
        </w:numPr>
        <w:jc w:val="both"/>
        <w:rPr>
          <w:sz w:val="22"/>
          <w:szCs w:val="22"/>
          <w:lang w:val="en-IE"/>
        </w:rPr>
      </w:pPr>
      <w:r w:rsidRPr="00CC25DF">
        <w:rPr>
          <w:sz w:val="22"/>
          <w:szCs w:val="22"/>
          <w:lang w:val="en-IE"/>
        </w:rPr>
        <w:t>Inspectors may be required to shower in on arrival at site so should be prepared to do so and bring a shower kit</w:t>
      </w:r>
      <w:r w:rsidR="00CC25DF" w:rsidRPr="00CC25DF">
        <w:rPr>
          <w:sz w:val="22"/>
          <w:szCs w:val="22"/>
          <w:lang w:val="en-IE"/>
        </w:rPr>
        <w:t>.</w:t>
      </w:r>
    </w:p>
    <w:p w14:paraId="6E59A4B5" w14:textId="77777777" w:rsidR="004C2FE5" w:rsidRDefault="004C2FE5" w:rsidP="00CC25DF">
      <w:pPr>
        <w:numPr>
          <w:ilvl w:val="0"/>
          <w:numId w:val="2"/>
        </w:numPr>
        <w:jc w:val="both"/>
        <w:rPr>
          <w:sz w:val="22"/>
          <w:szCs w:val="22"/>
          <w:lang w:val="en-IE"/>
        </w:rPr>
      </w:pPr>
      <w:r>
        <w:rPr>
          <w:sz w:val="22"/>
          <w:szCs w:val="22"/>
          <w:lang w:val="en-IE"/>
        </w:rPr>
        <w:t>Inspectors should also be prepared to observe any other biosecurity measures required by the site, for example, masks, boot covers etc.</w:t>
      </w:r>
    </w:p>
    <w:p w14:paraId="0010A8CC" w14:textId="77777777" w:rsidR="00CC25DF" w:rsidRDefault="00CC25DF" w:rsidP="00CC25DF">
      <w:pPr>
        <w:numPr>
          <w:ilvl w:val="0"/>
          <w:numId w:val="2"/>
        </w:numPr>
        <w:jc w:val="both"/>
        <w:rPr>
          <w:sz w:val="22"/>
          <w:szCs w:val="22"/>
          <w:lang w:val="en-IE"/>
        </w:rPr>
      </w:pPr>
      <w:r>
        <w:rPr>
          <w:sz w:val="22"/>
          <w:szCs w:val="22"/>
          <w:lang w:val="en-IE"/>
        </w:rPr>
        <w:t>Equipment required:</w:t>
      </w:r>
    </w:p>
    <w:p w14:paraId="1A284319" w14:textId="77777777" w:rsidR="00CC25DF" w:rsidRDefault="00CC25DF" w:rsidP="007D1670">
      <w:pPr>
        <w:numPr>
          <w:ilvl w:val="0"/>
          <w:numId w:val="10"/>
        </w:numPr>
        <w:jc w:val="both"/>
        <w:rPr>
          <w:sz w:val="22"/>
          <w:szCs w:val="22"/>
          <w:lang w:val="en-IE"/>
        </w:rPr>
      </w:pPr>
      <w:r>
        <w:rPr>
          <w:sz w:val="22"/>
          <w:szCs w:val="22"/>
          <w:lang w:val="en-IE"/>
        </w:rPr>
        <w:t>Contemporaneous notebook</w:t>
      </w:r>
      <w:r w:rsidR="004F0336" w:rsidRPr="00CC25DF">
        <w:rPr>
          <w:sz w:val="22"/>
          <w:szCs w:val="22"/>
          <w:lang w:val="en-IE"/>
        </w:rPr>
        <w:t xml:space="preserve"> </w:t>
      </w:r>
      <w:r>
        <w:rPr>
          <w:sz w:val="22"/>
          <w:szCs w:val="22"/>
          <w:lang w:val="en-IE"/>
        </w:rPr>
        <w:t>to</w:t>
      </w:r>
      <w:r w:rsidR="004F0336" w:rsidRPr="00CC25DF">
        <w:rPr>
          <w:sz w:val="22"/>
          <w:szCs w:val="22"/>
          <w:lang w:val="en-IE"/>
        </w:rPr>
        <w:t xml:space="preserve"> note of time of arrival, the contact you met on arrival, weather on the day, any conversation between yourself and staff of facility. </w:t>
      </w:r>
    </w:p>
    <w:p w14:paraId="15A2D746" w14:textId="77777777" w:rsidR="00CC25DF" w:rsidRDefault="00CC25DF" w:rsidP="007D1670">
      <w:pPr>
        <w:numPr>
          <w:ilvl w:val="0"/>
          <w:numId w:val="10"/>
        </w:numPr>
        <w:jc w:val="both"/>
        <w:rPr>
          <w:sz w:val="22"/>
          <w:szCs w:val="22"/>
          <w:lang w:val="en-IE"/>
        </w:rPr>
      </w:pPr>
      <w:r>
        <w:rPr>
          <w:sz w:val="22"/>
          <w:szCs w:val="22"/>
          <w:lang w:val="en-IE"/>
        </w:rPr>
        <w:t>Camera</w:t>
      </w:r>
    </w:p>
    <w:p w14:paraId="23295A9D" w14:textId="77777777" w:rsidR="00CC25DF" w:rsidRDefault="00CC25DF" w:rsidP="007D1670">
      <w:pPr>
        <w:numPr>
          <w:ilvl w:val="0"/>
          <w:numId w:val="10"/>
        </w:numPr>
        <w:jc w:val="both"/>
        <w:rPr>
          <w:sz w:val="22"/>
          <w:szCs w:val="22"/>
          <w:lang w:val="en-IE"/>
        </w:rPr>
      </w:pPr>
      <w:r>
        <w:rPr>
          <w:sz w:val="22"/>
          <w:szCs w:val="22"/>
          <w:lang w:val="en-IE"/>
        </w:rPr>
        <w:t>Calculator</w:t>
      </w:r>
    </w:p>
    <w:p w14:paraId="0485F394" w14:textId="77777777" w:rsidR="00CC25DF" w:rsidRDefault="00CC25DF" w:rsidP="007D1670">
      <w:pPr>
        <w:numPr>
          <w:ilvl w:val="0"/>
          <w:numId w:val="10"/>
        </w:numPr>
        <w:jc w:val="both"/>
        <w:rPr>
          <w:sz w:val="22"/>
          <w:szCs w:val="22"/>
          <w:lang w:val="en-IE"/>
        </w:rPr>
      </w:pPr>
      <w:r>
        <w:rPr>
          <w:sz w:val="22"/>
          <w:szCs w:val="22"/>
          <w:lang w:val="en-IE"/>
        </w:rPr>
        <w:t>PPE: Tyvek suit or equivalent</w:t>
      </w:r>
      <w:r w:rsidR="00233C57">
        <w:rPr>
          <w:sz w:val="22"/>
          <w:szCs w:val="22"/>
          <w:lang w:val="en-IE"/>
        </w:rPr>
        <w:t xml:space="preserve"> disposable suit</w:t>
      </w:r>
      <w:r>
        <w:rPr>
          <w:sz w:val="22"/>
          <w:szCs w:val="22"/>
          <w:lang w:val="en-IE"/>
        </w:rPr>
        <w:t>, boots, disinfectant</w:t>
      </w:r>
      <w:r w:rsidR="00233C57">
        <w:rPr>
          <w:sz w:val="22"/>
          <w:szCs w:val="22"/>
          <w:lang w:val="en-IE"/>
        </w:rPr>
        <w:t xml:space="preserve">, bucket &amp; brush. </w:t>
      </w:r>
    </w:p>
    <w:p w14:paraId="21DE1B0E" w14:textId="77777777" w:rsidR="003E60C0" w:rsidRDefault="003E60C0" w:rsidP="007D1670">
      <w:pPr>
        <w:numPr>
          <w:ilvl w:val="0"/>
          <w:numId w:val="10"/>
        </w:numPr>
        <w:jc w:val="both"/>
        <w:rPr>
          <w:sz w:val="22"/>
          <w:szCs w:val="22"/>
          <w:lang w:val="en-IE"/>
        </w:rPr>
      </w:pPr>
      <w:r>
        <w:rPr>
          <w:sz w:val="22"/>
          <w:szCs w:val="22"/>
          <w:lang w:val="en-IE"/>
        </w:rPr>
        <w:t>Stock count sheets and Form 6.2 (see attached)</w:t>
      </w:r>
    </w:p>
    <w:p w14:paraId="60C0BAF4" w14:textId="77777777" w:rsidR="003E60C0" w:rsidRDefault="003E60C0" w:rsidP="007D1670">
      <w:pPr>
        <w:numPr>
          <w:ilvl w:val="0"/>
          <w:numId w:val="10"/>
        </w:numPr>
        <w:jc w:val="both"/>
        <w:rPr>
          <w:sz w:val="22"/>
          <w:szCs w:val="22"/>
          <w:lang w:val="en-IE"/>
        </w:rPr>
      </w:pPr>
      <w:r w:rsidRPr="0077176C">
        <w:rPr>
          <w:sz w:val="22"/>
          <w:szCs w:val="22"/>
          <w:lang w:val="en-IE"/>
        </w:rPr>
        <w:t>A set of numbers and a bag for</w:t>
      </w:r>
      <w:r>
        <w:rPr>
          <w:sz w:val="22"/>
          <w:szCs w:val="22"/>
          <w:lang w:val="en-IE"/>
        </w:rPr>
        <w:t xml:space="preserve"> use in randomly selecting pens</w:t>
      </w:r>
    </w:p>
    <w:p w14:paraId="5CD11ECC" w14:textId="77777777" w:rsidR="003E60C0" w:rsidRPr="00BA6F7B" w:rsidRDefault="003E60C0" w:rsidP="003E60C0">
      <w:pPr>
        <w:numPr>
          <w:ilvl w:val="0"/>
          <w:numId w:val="10"/>
        </w:numPr>
        <w:jc w:val="both"/>
        <w:rPr>
          <w:sz w:val="22"/>
          <w:szCs w:val="22"/>
          <w:lang w:val="en-IE"/>
        </w:rPr>
      </w:pPr>
      <w:r>
        <w:rPr>
          <w:sz w:val="22"/>
          <w:szCs w:val="22"/>
          <w:lang w:val="en-IE"/>
        </w:rPr>
        <w:t>Long reach measuring tape</w:t>
      </w:r>
    </w:p>
    <w:p w14:paraId="5D97511F" w14:textId="77777777" w:rsidR="003E60C0" w:rsidRDefault="003E60C0" w:rsidP="003E60C0">
      <w:pPr>
        <w:numPr>
          <w:ilvl w:val="0"/>
          <w:numId w:val="10"/>
        </w:numPr>
        <w:jc w:val="both"/>
        <w:rPr>
          <w:sz w:val="22"/>
          <w:szCs w:val="22"/>
          <w:lang w:val="en-IE"/>
        </w:rPr>
      </w:pPr>
      <w:r>
        <w:rPr>
          <w:sz w:val="22"/>
          <w:szCs w:val="22"/>
          <w:lang w:val="en-IE"/>
        </w:rPr>
        <w:t>Graph paper for drawing houses (if map not available)</w:t>
      </w:r>
    </w:p>
    <w:p w14:paraId="11100A60" w14:textId="77777777" w:rsidR="003E60C0" w:rsidRDefault="003E60C0" w:rsidP="003E60C0">
      <w:pPr>
        <w:numPr>
          <w:ilvl w:val="0"/>
          <w:numId w:val="10"/>
        </w:numPr>
        <w:jc w:val="both"/>
        <w:rPr>
          <w:sz w:val="22"/>
          <w:szCs w:val="22"/>
          <w:lang w:val="en-IE"/>
        </w:rPr>
      </w:pPr>
      <w:r>
        <w:rPr>
          <w:sz w:val="22"/>
          <w:szCs w:val="22"/>
          <w:lang w:val="en-IE"/>
        </w:rPr>
        <w:t>Authorisation card including powers of authorisation</w:t>
      </w:r>
    </w:p>
    <w:p w14:paraId="2F6ABEDF" w14:textId="77777777" w:rsidR="0077176C" w:rsidRPr="0077176C" w:rsidRDefault="0077176C" w:rsidP="0077176C">
      <w:pPr>
        <w:jc w:val="both"/>
        <w:rPr>
          <w:sz w:val="22"/>
          <w:szCs w:val="22"/>
          <w:lang w:val="en-IE"/>
        </w:rPr>
      </w:pPr>
    </w:p>
    <w:p w14:paraId="2D293B1E" w14:textId="77777777" w:rsidR="00233C57" w:rsidRDefault="00233C57" w:rsidP="00233C57">
      <w:pPr>
        <w:jc w:val="both"/>
        <w:rPr>
          <w:sz w:val="22"/>
          <w:szCs w:val="22"/>
          <w:lang w:val="en-IE"/>
        </w:rPr>
      </w:pPr>
    </w:p>
    <w:p w14:paraId="21CDBA07" w14:textId="77777777" w:rsidR="00233C57" w:rsidRDefault="007D1670" w:rsidP="00233C57">
      <w:pPr>
        <w:jc w:val="both"/>
        <w:rPr>
          <w:b/>
          <w:sz w:val="22"/>
          <w:szCs w:val="22"/>
          <w:lang w:val="en-IE"/>
        </w:rPr>
      </w:pPr>
      <w:r>
        <w:rPr>
          <w:b/>
          <w:sz w:val="22"/>
          <w:szCs w:val="22"/>
          <w:lang w:val="en-IE"/>
        </w:rPr>
        <w:t>STOCK COUNT PROCEDURE</w:t>
      </w:r>
      <w:r w:rsidR="00233C57">
        <w:rPr>
          <w:b/>
          <w:sz w:val="22"/>
          <w:szCs w:val="22"/>
          <w:lang w:val="en-IE"/>
        </w:rPr>
        <w:t>:</w:t>
      </w:r>
    </w:p>
    <w:p w14:paraId="6C6666FF" w14:textId="77777777" w:rsidR="00233C57" w:rsidRDefault="00233C57" w:rsidP="00233C57">
      <w:pPr>
        <w:jc w:val="both"/>
        <w:rPr>
          <w:b/>
          <w:sz w:val="22"/>
          <w:szCs w:val="22"/>
          <w:lang w:val="en-IE"/>
        </w:rPr>
      </w:pPr>
    </w:p>
    <w:p w14:paraId="2F8A3747" w14:textId="77777777" w:rsidR="00233C57" w:rsidRDefault="00233C57" w:rsidP="00233C57">
      <w:pPr>
        <w:jc w:val="both"/>
        <w:rPr>
          <w:sz w:val="22"/>
          <w:szCs w:val="22"/>
          <w:lang w:val="en-IE"/>
        </w:rPr>
      </w:pPr>
      <w:r w:rsidRPr="00243AF5">
        <w:rPr>
          <w:sz w:val="22"/>
          <w:szCs w:val="22"/>
          <w:lang w:val="en-IE"/>
        </w:rPr>
        <w:t>Inspectors should start the site inspection at one end of the site and move systematically across the site ensuring that all houses are inspected. The number of pig houses should be established on site.</w:t>
      </w:r>
      <w:r>
        <w:rPr>
          <w:sz w:val="22"/>
          <w:szCs w:val="22"/>
          <w:lang w:val="en-IE"/>
        </w:rPr>
        <w:t xml:space="preserve"> </w:t>
      </w:r>
    </w:p>
    <w:p w14:paraId="64777555" w14:textId="77777777" w:rsidR="00233C57" w:rsidRDefault="00233C57" w:rsidP="00233C57">
      <w:pPr>
        <w:jc w:val="both"/>
        <w:rPr>
          <w:sz w:val="22"/>
          <w:szCs w:val="22"/>
          <w:lang w:val="en-IE"/>
        </w:rPr>
      </w:pPr>
    </w:p>
    <w:p w14:paraId="55DD3636" w14:textId="77777777" w:rsidR="00233C57" w:rsidRPr="00FD3284" w:rsidRDefault="00233C57" w:rsidP="00233C57">
      <w:pPr>
        <w:jc w:val="both"/>
        <w:rPr>
          <w:sz w:val="22"/>
          <w:szCs w:val="22"/>
          <w:lang w:val="en-IE"/>
        </w:rPr>
      </w:pPr>
      <w:r>
        <w:rPr>
          <w:sz w:val="22"/>
          <w:szCs w:val="22"/>
          <w:lang w:val="en-IE"/>
        </w:rPr>
        <w:t xml:space="preserve">Inspectors should ask the farm manager/owner if </w:t>
      </w:r>
      <w:r w:rsidR="001A64C5">
        <w:rPr>
          <w:sz w:val="22"/>
          <w:szCs w:val="22"/>
          <w:lang w:val="en-IE"/>
        </w:rPr>
        <w:t>there is a site drawing available</w:t>
      </w:r>
      <w:r>
        <w:rPr>
          <w:sz w:val="22"/>
          <w:szCs w:val="22"/>
          <w:lang w:val="en-IE"/>
        </w:rPr>
        <w:t xml:space="preserve"> and to indicate which animals are housed in each building. If no drawing is available then the inspector should draw a rough site drawing of the layout and houses onsite. This helps to keep track of room numbers and houses to ensure all are captured in the stock count.</w:t>
      </w:r>
    </w:p>
    <w:p w14:paraId="2275AAE2" w14:textId="77777777" w:rsidR="00233C57" w:rsidRPr="00243AF5" w:rsidRDefault="00233C57" w:rsidP="00233C57">
      <w:pPr>
        <w:ind w:left="720"/>
        <w:jc w:val="both"/>
        <w:rPr>
          <w:sz w:val="22"/>
          <w:szCs w:val="22"/>
          <w:lang w:val="en-IE"/>
        </w:rPr>
      </w:pPr>
    </w:p>
    <w:p w14:paraId="17295DD8" w14:textId="77777777" w:rsidR="00233C57" w:rsidRDefault="00233C57" w:rsidP="00233C57">
      <w:pPr>
        <w:jc w:val="both"/>
        <w:rPr>
          <w:sz w:val="22"/>
          <w:szCs w:val="22"/>
        </w:rPr>
      </w:pPr>
      <w:r w:rsidRPr="00243AF5">
        <w:rPr>
          <w:sz w:val="22"/>
          <w:szCs w:val="22"/>
          <w:lang w:val="en-IE"/>
        </w:rPr>
        <w:t xml:space="preserve">Visit each house to </w:t>
      </w:r>
      <w:r>
        <w:rPr>
          <w:sz w:val="22"/>
          <w:szCs w:val="22"/>
          <w:lang w:val="en-IE"/>
        </w:rPr>
        <w:t>determine occupancy</w:t>
      </w:r>
      <w:r w:rsidRPr="00243AF5">
        <w:rPr>
          <w:sz w:val="22"/>
          <w:szCs w:val="22"/>
          <w:lang w:val="en-IE"/>
        </w:rPr>
        <w:t>. Inspectors should complete a stock count sheet for each house. Each house will be assigned a number by the inspector.</w:t>
      </w:r>
      <w:r>
        <w:rPr>
          <w:sz w:val="22"/>
          <w:szCs w:val="22"/>
          <w:lang w:val="en-IE"/>
        </w:rPr>
        <w:t xml:space="preserve"> Typically, e</w:t>
      </w:r>
      <w:r w:rsidRPr="00243AF5">
        <w:rPr>
          <w:sz w:val="22"/>
          <w:szCs w:val="22"/>
        </w:rPr>
        <w:t xml:space="preserve">ach house </w:t>
      </w:r>
      <w:r>
        <w:rPr>
          <w:sz w:val="22"/>
          <w:szCs w:val="22"/>
        </w:rPr>
        <w:t>will be divided into a number of rooms, and e</w:t>
      </w:r>
      <w:r w:rsidRPr="00243AF5">
        <w:rPr>
          <w:sz w:val="22"/>
          <w:szCs w:val="22"/>
        </w:rPr>
        <w:t xml:space="preserve">ach room </w:t>
      </w:r>
      <w:r>
        <w:rPr>
          <w:sz w:val="22"/>
          <w:szCs w:val="22"/>
        </w:rPr>
        <w:t>will be</w:t>
      </w:r>
      <w:r w:rsidRPr="00243AF5">
        <w:rPr>
          <w:sz w:val="22"/>
          <w:szCs w:val="22"/>
        </w:rPr>
        <w:t xml:space="preserve"> divided into a number of pens.</w:t>
      </w:r>
    </w:p>
    <w:p w14:paraId="2901F4B9" w14:textId="77777777" w:rsidR="007D1670" w:rsidRDefault="007D1670" w:rsidP="00233C57">
      <w:pPr>
        <w:jc w:val="both"/>
        <w:rPr>
          <w:sz w:val="22"/>
          <w:szCs w:val="22"/>
        </w:rPr>
      </w:pPr>
    </w:p>
    <w:p w14:paraId="4B161B19" w14:textId="77777777" w:rsidR="007D1670" w:rsidRPr="00243AF5" w:rsidRDefault="007D1670" w:rsidP="007D1670">
      <w:pPr>
        <w:jc w:val="both"/>
        <w:rPr>
          <w:sz w:val="22"/>
          <w:szCs w:val="22"/>
          <w:lang w:val="en-IE"/>
        </w:rPr>
      </w:pPr>
      <w:r w:rsidRPr="00243AF5">
        <w:rPr>
          <w:sz w:val="22"/>
          <w:szCs w:val="22"/>
        </w:rPr>
        <w:t xml:space="preserve">All rooms and pens </w:t>
      </w:r>
      <w:r>
        <w:rPr>
          <w:sz w:val="22"/>
          <w:szCs w:val="22"/>
        </w:rPr>
        <w:t>should be</w:t>
      </w:r>
      <w:r w:rsidRPr="00243AF5">
        <w:rPr>
          <w:sz w:val="22"/>
          <w:szCs w:val="22"/>
        </w:rPr>
        <w:t xml:space="preserve"> examined to determine occupancy</w:t>
      </w:r>
      <w:r>
        <w:rPr>
          <w:sz w:val="22"/>
          <w:szCs w:val="22"/>
        </w:rPr>
        <w:t xml:space="preserve">. </w:t>
      </w:r>
      <w:r w:rsidR="001A64C5">
        <w:rPr>
          <w:sz w:val="22"/>
          <w:szCs w:val="22"/>
        </w:rPr>
        <w:t xml:space="preserve">A </w:t>
      </w:r>
      <w:r w:rsidR="00D05432">
        <w:rPr>
          <w:sz w:val="22"/>
          <w:szCs w:val="22"/>
        </w:rPr>
        <w:t>p</w:t>
      </w:r>
      <w:r w:rsidRPr="00243AF5">
        <w:rPr>
          <w:sz w:val="22"/>
          <w:szCs w:val="22"/>
        </w:rPr>
        <w:t>hotograph (if possible)</w:t>
      </w:r>
      <w:r>
        <w:rPr>
          <w:sz w:val="22"/>
          <w:szCs w:val="22"/>
        </w:rPr>
        <w:t xml:space="preserve"> should be taken </w:t>
      </w:r>
      <w:r w:rsidRPr="00243AF5">
        <w:rPr>
          <w:sz w:val="22"/>
          <w:szCs w:val="22"/>
        </w:rPr>
        <w:t xml:space="preserve">of pigs in the </w:t>
      </w:r>
      <w:r>
        <w:rPr>
          <w:sz w:val="22"/>
          <w:szCs w:val="22"/>
        </w:rPr>
        <w:t>d</w:t>
      </w:r>
      <w:r w:rsidRPr="00243AF5">
        <w:rPr>
          <w:sz w:val="22"/>
          <w:szCs w:val="22"/>
        </w:rPr>
        <w:t>ry sow house, weaner house and fattener house.</w:t>
      </w:r>
    </w:p>
    <w:p w14:paraId="2A1A6945" w14:textId="77777777" w:rsidR="00233C57" w:rsidRDefault="00233C57" w:rsidP="00233C57">
      <w:pPr>
        <w:jc w:val="both"/>
        <w:rPr>
          <w:sz w:val="22"/>
          <w:szCs w:val="22"/>
          <w:lang w:val="en-IE"/>
        </w:rPr>
      </w:pPr>
    </w:p>
    <w:p w14:paraId="52455814" w14:textId="77777777" w:rsidR="00233C57" w:rsidRDefault="000679DD" w:rsidP="00233C57">
      <w:pPr>
        <w:jc w:val="both"/>
        <w:rPr>
          <w:sz w:val="22"/>
          <w:szCs w:val="22"/>
          <w:lang w:val="en-IE"/>
        </w:rPr>
      </w:pPr>
      <w:r>
        <w:rPr>
          <w:sz w:val="22"/>
          <w:szCs w:val="22"/>
          <w:lang w:val="en-IE"/>
        </w:rPr>
        <w:t xml:space="preserve">Prior to commencing the stock count, decide which inspector is going to conduct the count and who will record the count. </w:t>
      </w:r>
      <w:r w:rsidR="0077176C">
        <w:rPr>
          <w:sz w:val="22"/>
          <w:szCs w:val="22"/>
          <w:lang w:val="en-IE"/>
        </w:rPr>
        <w:t>Complete the count as follows:</w:t>
      </w:r>
    </w:p>
    <w:p w14:paraId="4950D334" w14:textId="77777777" w:rsidR="00233C57" w:rsidRDefault="00233C57" w:rsidP="00233C57">
      <w:pPr>
        <w:jc w:val="both"/>
        <w:rPr>
          <w:sz w:val="22"/>
          <w:szCs w:val="22"/>
          <w:lang w:val="en-IE"/>
        </w:rPr>
      </w:pPr>
    </w:p>
    <w:p w14:paraId="3CC346DC" w14:textId="77777777" w:rsidR="000679DD" w:rsidRDefault="000679DD" w:rsidP="00233C57">
      <w:pPr>
        <w:jc w:val="both"/>
        <w:rPr>
          <w:b/>
          <w:sz w:val="22"/>
          <w:szCs w:val="22"/>
          <w:lang w:val="en-IE"/>
        </w:rPr>
      </w:pPr>
    </w:p>
    <w:p w14:paraId="2A823F03" w14:textId="77777777" w:rsidR="000679DD" w:rsidRDefault="000679DD" w:rsidP="00233C57">
      <w:pPr>
        <w:jc w:val="both"/>
        <w:rPr>
          <w:b/>
          <w:sz w:val="22"/>
          <w:szCs w:val="22"/>
          <w:lang w:val="en-IE"/>
        </w:rPr>
      </w:pPr>
    </w:p>
    <w:p w14:paraId="61B82ECE" w14:textId="77777777" w:rsidR="000679DD" w:rsidRDefault="000679DD" w:rsidP="00233C57">
      <w:pPr>
        <w:jc w:val="both"/>
        <w:rPr>
          <w:b/>
          <w:sz w:val="22"/>
          <w:szCs w:val="22"/>
          <w:lang w:val="en-IE"/>
        </w:rPr>
      </w:pPr>
    </w:p>
    <w:p w14:paraId="71E87112" w14:textId="77777777" w:rsidR="000679DD" w:rsidRDefault="000679DD" w:rsidP="00233C57">
      <w:pPr>
        <w:jc w:val="both"/>
        <w:rPr>
          <w:b/>
          <w:sz w:val="22"/>
          <w:szCs w:val="22"/>
          <w:lang w:val="en-IE"/>
        </w:rPr>
      </w:pPr>
    </w:p>
    <w:p w14:paraId="7D46B061" w14:textId="77777777" w:rsidR="000679DD" w:rsidRDefault="000679DD" w:rsidP="00233C57">
      <w:pPr>
        <w:jc w:val="both"/>
        <w:rPr>
          <w:b/>
          <w:sz w:val="22"/>
          <w:szCs w:val="22"/>
          <w:lang w:val="en-IE"/>
        </w:rPr>
      </w:pPr>
    </w:p>
    <w:p w14:paraId="1BE9685C" w14:textId="77777777" w:rsidR="007D1670" w:rsidRDefault="007D1670" w:rsidP="00233C57">
      <w:pPr>
        <w:jc w:val="both"/>
        <w:rPr>
          <w:sz w:val="22"/>
          <w:szCs w:val="22"/>
          <w:lang w:val="en-IE"/>
        </w:rPr>
      </w:pPr>
      <w:r w:rsidRPr="007D1670">
        <w:rPr>
          <w:b/>
          <w:sz w:val="22"/>
          <w:szCs w:val="22"/>
          <w:lang w:val="en-IE"/>
        </w:rPr>
        <w:t xml:space="preserve">Sow </w:t>
      </w:r>
      <w:r>
        <w:rPr>
          <w:b/>
          <w:sz w:val="22"/>
          <w:szCs w:val="22"/>
          <w:lang w:val="en-IE"/>
        </w:rPr>
        <w:t xml:space="preserve">&amp; Gilt </w:t>
      </w:r>
      <w:r w:rsidRPr="007D1670">
        <w:rPr>
          <w:b/>
          <w:sz w:val="22"/>
          <w:szCs w:val="22"/>
          <w:lang w:val="en-IE"/>
        </w:rPr>
        <w:t>Count</w:t>
      </w:r>
      <w:r>
        <w:rPr>
          <w:sz w:val="22"/>
          <w:szCs w:val="22"/>
          <w:lang w:val="en-IE"/>
        </w:rPr>
        <w:t>:</w:t>
      </w:r>
    </w:p>
    <w:p w14:paraId="64555348" w14:textId="77777777" w:rsidR="00233C57" w:rsidRDefault="00233C57" w:rsidP="00233C57">
      <w:pPr>
        <w:jc w:val="both"/>
        <w:rPr>
          <w:sz w:val="22"/>
          <w:szCs w:val="22"/>
          <w:lang w:val="en-IE"/>
        </w:rPr>
      </w:pPr>
    </w:p>
    <w:p w14:paraId="3868E466" w14:textId="77777777" w:rsidR="007D1670" w:rsidRDefault="007D1670" w:rsidP="007D1670">
      <w:pPr>
        <w:pStyle w:val="BodyText"/>
        <w:numPr>
          <w:ilvl w:val="0"/>
          <w:numId w:val="11"/>
        </w:numPr>
        <w:jc w:val="both"/>
        <w:rPr>
          <w:b w:val="0"/>
          <w:color w:val="auto"/>
          <w:sz w:val="22"/>
          <w:szCs w:val="22"/>
          <w:lang w:val="en-GB"/>
        </w:rPr>
      </w:pPr>
      <w:r w:rsidRPr="00243AF5">
        <w:rPr>
          <w:b w:val="0"/>
          <w:color w:val="auto"/>
          <w:sz w:val="22"/>
          <w:szCs w:val="22"/>
          <w:lang w:val="en-GB"/>
        </w:rPr>
        <w:t>All sows farrowing/suckling</w:t>
      </w:r>
      <w:r>
        <w:rPr>
          <w:b w:val="0"/>
          <w:color w:val="auto"/>
          <w:sz w:val="22"/>
          <w:szCs w:val="22"/>
          <w:lang w:val="en-GB"/>
        </w:rPr>
        <w:t xml:space="preserve"> &amp;</w:t>
      </w:r>
      <w:r w:rsidRPr="00243AF5">
        <w:rPr>
          <w:b w:val="0"/>
          <w:color w:val="auto"/>
          <w:sz w:val="22"/>
          <w:szCs w:val="22"/>
          <w:lang w:val="en-GB"/>
        </w:rPr>
        <w:t xml:space="preserve"> dry sows</w:t>
      </w:r>
      <w:r>
        <w:rPr>
          <w:b w:val="0"/>
          <w:color w:val="auto"/>
          <w:sz w:val="22"/>
          <w:szCs w:val="22"/>
          <w:lang w:val="en-GB"/>
        </w:rPr>
        <w:t xml:space="preserve"> should be</w:t>
      </w:r>
      <w:r w:rsidRPr="00243AF5">
        <w:rPr>
          <w:b w:val="0"/>
          <w:color w:val="auto"/>
          <w:sz w:val="22"/>
          <w:szCs w:val="22"/>
          <w:lang w:val="en-GB"/>
        </w:rPr>
        <w:t xml:space="preserve"> individually noted and counted. The housing capacity for these stocks </w:t>
      </w:r>
      <w:r>
        <w:rPr>
          <w:b w:val="0"/>
          <w:color w:val="auto"/>
          <w:sz w:val="22"/>
          <w:szCs w:val="22"/>
          <w:lang w:val="en-GB"/>
        </w:rPr>
        <w:t>should</w:t>
      </w:r>
      <w:r w:rsidRPr="00243AF5">
        <w:rPr>
          <w:b w:val="0"/>
          <w:color w:val="auto"/>
          <w:sz w:val="22"/>
          <w:szCs w:val="22"/>
          <w:lang w:val="en-GB"/>
        </w:rPr>
        <w:t xml:space="preserve"> also </w:t>
      </w:r>
      <w:r>
        <w:rPr>
          <w:b w:val="0"/>
          <w:color w:val="auto"/>
          <w:sz w:val="22"/>
          <w:szCs w:val="22"/>
          <w:lang w:val="en-GB"/>
        </w:rPr>
        <w:t xml:space="preserve">be </w:t>
      </w:r>
      <w:r w:rsidRPr="00243AF5">
        <w:rPr>
          <w:b w:val="0"/>
          <w:color w:val="auto"/>
          <w:sz w:val="22"/>
          <w:szCs w:val="22"/>
          <w:lang w:val="en-GB"/>
        </w:rPr>
        <w:t>counted</w:t>
      </w:r>
      <w:r w:rsidR="00FA5F62">
        <w:rPr>
          <w:b w:val="0"/>
          <w:color w:val="auto"/>
          <w:sz w:val="22"/>
          <w:szCs w:val="22"/>
          <w:lang w:val="en-GB"/>
        </w:rPr>
        <w:t xml:space="preserve"> in the case of farrowing sows and where a stall housing system is still in place for dry sows. Where loose housing is in place for dry sows, capacity should be calculated by measuring the length and breadth </w:t>
      </w:r>
      <w:r w:rsidR="00191C61">
        <w:rPr>
          <w:b w:val="0"/>
          <w:color w:val="auto"/>
          <w:sz w:val="22"/>
          <w:szCs w:val="22"/>
          <w:lang w:val="en-GB"/>
        </w:rPr>
        <w:t xml:space="preserve">of the internal walls </w:t>
      </w:r>
      <w:r w:rsidR="00FA5F62">
        <w:rPr>
          <w:b w:val="0"/>
          <w:color w:val="auto"/>
          <w:sz w:val="22"/>
          <w:szCs w:val="22"/>
          <w:lang w:val="en-GB"/>
        </w:rPr>
        <w:t xml:space="preserve">of the pens. The capacity can be extrapolated from the floor area allowance as specified in the </w:t>
      </w:r>
      <w:r w:rsidR="00191C61">
        <w:rPr>
          <w:b w:val="0"/>
          <w:color w:val="auto"/>
          <w:sz w:val="22"/>
          <w:szCs w:val="22"/>
          <w:lang w:val="en-GB"/>
        </w:rPr>
        <w:t xml:space="preserve">S.I. No. 311 of </w:t>
      </w:r>
      <w:r w:rsidR="00B05196">
        <w:rPr>
          <w:b w:val="0"/>
          <w:color w:val="auto"/>
          <w:sz w:val="22"/>
          <w:szCs w:val="22"/>
          <w:lang w:val="en-GB"/>
        </w:rPr>
        <w:t xml:space="preserve">2010 </w:t>
      </w:r>
      <w:r w:rsidR="00191C61">
        <w:rPr>
          <w:b w:val="0"/>
          <w:color w:val="auto"/>
          <w:sz w:val="22"/>
          <w:szCs w:val="22"/>
          <w:lang w:val="en-GB"/>
        </w:rPr>
        <w:t xml:space="preserve">European Communities (Welfare of Farmed Animals) Regulations </w:t>
      </w:r>
      <w:r w:rsidR="00B05196">
        <w:rPr>
          <w:b w:val="0"/>
          <w:color w:val="auto"/>
          <w:sz w:val="22"/>
          <w:szCs w:val="22"/>
          <w:lang w:val="en-GB"/>
        </w:rPr>
        <w:t>2010</w:t>
      </w:r>
      <w:r w:rsidR="00191C61">
        <w:rPr>
          <w:b w:val="0"/>
          <w:color w:val="auto"/>
          <w:sz w:val="22"/>
          <w:szCs w:val="22"/>
          <w:lang w:val="en-GB"/>
        </w:rPr>
        <w:t>, (see attachment 1)</w:t>
      </w:r>
    </w:p>
    <w:p w14:paraId="2B0EDE78" w14:textId="77777777" w:rsidR="007D1670" w:rsidRPr="00243AF5" w:rsidRDefault="007D1670" w:rsidP="007D1670">
      <w:pPr>
        <w:pStyle w:val="BodyText"/>
        <w:numPr>
          <w:ilvl w:val="0"/>
          <w:numId w:val="11"/>
        </w:numPr>
        <w:jc w:val="both"/>
        <w:rPr>
          <w:b w:val="0"/>
          <w:color w:val="auto"/>
          <w:sz w:val="22"/>
          <w:szCs w:val="22"/>
          <w:lang w:val="en-GB"/>
        </w:rPr>
      </w:pPr>
      <w:r>
        <w:rPr>
          <w:b w:val="0"/>
          <w:color w:val="auto"/>
          <w:sz w:val="22"/>
          <w:szCs w:val="22"/>
          <w:lang w:val="en-GB"/>
        </w:rPr>
        <w:t xml:space="preserve">All gilts should be </w:t>
      </w:r>
      <w:r w:rsidR="00CB5EBE" w:rsidRPr="00243AF5">
        <w:rPr>
          <w:b w:val="0"/>
          <w:color w:val="auto"/>
          <w:sz w:val="22"/>
          <w:szCs w:val="22"/>
          <w:lang w:val="en-GB"/>
        </w:rPr>
        <w:t>individually noted and counted</w:t>
      </w:r>
      <w:r w:rsidR="00CB5EBE">
        <w:rPr>
          <w:b w:val="0"/>
          <w:color w:val="auto"/>
          <w:sz w:val="22"/>
          <w:szCs w:val="22"/>
          <w:lang w:val="en-GB"/>
        </w:rPr>
        <w:t xml:space="preserve">. Where possible, </w:t>
      </w:r>
      <w:r>
        <w:rPr>
          <w:b w:val="0"/>
          <w:color w:val="auto"/>
          <w:sz w:val="22"/>
          <w:szCs w:val="22"/>
          <w:lang w:val="en-GB"/>
        </w:rPr>
        <w:t>served gilts</w:t>
      </w:r>
      <w:r w:rsidR="00CB5EBE">
        <w:rPr>
          <w:b w:val="0"/>
          <w:color w:val="auto"/>
          <w:sz w:val="22"/>
          <w:szCs w:val="22"/>
          <w:lang w:val="en-GB"/>
        </w:rPr>
        <w:t xml:space="preserve"> should be noted and </w:t>
      </w:r>
      <w:r w:rsidR="00171983">
        <w:rPr>
          <w:b w:val="0"/>
          <w:color w:val="auto"/>
          <w:sz w:val="22"/>
          <w:szCs w:val="22"/>
          <w:lang w:val="en-GB"/>
        </w:rPr>
        <w:t xml:space="preserve">number recorded. </w:t>
      </w:r>
    </w:p>
    <w:p w14:paraId="74796B05" w14:textId="77777777" w:rsidR="007D1670" w:rsidRDefault="007D1670" w:rsidP="00233C57">
      <w:pPr>
        <w:jc w:val="both"/>
        <w:rPr>
          <w:sz w:val="22"/>
          <w:szCs w:val="22"/>
          <w:lang w:val="en-IE"/>
        </w:rPr>
      </w:pPr>
    </w:p>
    <w:p w14:paraId="710B9F51" w14:textId="77777777" w:rsidR="00233C57" w:rsidRDefault="007D1670" w:rsidP="00233C57">
      <w:pPr>
        <w:jc w:val="both"/>
        <w:rPr>
          <w:sz w:val="22"/>
          <w:szCs w:val="22"/>
          <w:lang w:val="en-IE"/>
        </w:rPr>
      </w:pPr>
      <w:r w:rsidRPr="007D1670">
        <w:rPr>
          <w:b/>
          <w:sz w:val="22"/>
          <w:szCs w:val="22"/>
          <w:lang w:val="en-IE"/>
        </w:rPr>
        <w:t>Boars</w:t>
      </w:r>
      <w:r>
        <w:rPr>
          <w:sz w:val="22"/>
          <w:szCs w:val="22"/>
          <w:lang w:val="en-IE"/>
        </w:rPr>
        <w:t>:</w:t>
      </w:r>
    </w:p>
    <w:p w14:paraId="65EBD40B" w14:textId="77777777" w:rsidR="007D1670" w:rsidRDefault="007D1670" w:rsidP="007D1670">
      <w:pPr>
        <w:pStyle w:val="BodyText"/>
        <w:numPr>
          <w:ilvl w:val="0"/>
          <w:numId w:val="12"/>
        </w:numPr>
        <w:jc w:val="both"/>
        <w:rPr>
          <w:b w:val="0"/>
          <w:color w:val="auto"/>
          <w:sz w:val="22"/>
          <w:szCs w:val="22"/>
          <w:lang w:val="en-GB"/>
        </w:rPr>
      </w:pPr>
      <w:r>
        <w:rPr>
          <w:b w:val="0"/>
          <w:color w:val="auto"/>
          <w:sz w:val="22"/>
          <w:szCs w:val="22"/>
          <w:lang w:val="en-GB"/>
        </w:rPr>
        <w:t xml:space="preserve">All </w:t>
      </w:r>
      <w:r w:rsidRPr="00243AF5">
        <w:rPr>
          <w:b w:val="0"/>
          <w:color w:val="auto"/>
          <w:sz w:val="22"/>
          <w:szCs w:val="22"/>
          <w:lang w:val="en-GB"/>
        </w:rPr>
        <w:t>boars</w:t>
      </w:r>
      <w:r>
        <w:rPr>
          <w:b w:val="0"/>
          <w:color w:val="auto"/>
          <w:sz w:val="22"/>
          <w:szCs w:val="22"/>
          <w:lang w:val="en-GB"/>
        </w:rPr>
        <w:t xml:space="preserve"> should be</w:t>
      </w:r>
      <w:r w:rsidRPr="00243AF5">
        <w:rPr>
          <w:b w:val="0"/>
          <w:color w:val="auto"/>
          <w:sz w:val="22"/>
          <w:szCs w:val="22"/>
          <w:lang w:val="en-GB"/>
        </w:rPr>
        <w:t xml:space="preserve"> individually noted and counted</w:t>
      </w:r>
    </w:p>
    <w:p w14:paraId="2332A04F" w14:textId="77777777" w:rsidR="007D1670" w:rsidRPr="007D1670" w:rsidRDefault="007D1670" w:rsidP="007D1670">
      <w:pPr>
        <w:pStyle w:val="ListParagraph"/>
        <w:jc w:val="both"/>
        <w:rPr>
          <w:sz w:val="22"/>
          <w:szCs w:val="22"/>
          <w:lang w:val="en-IE"/>
        </w:rPr>
      </w:pPr>
    </w:p>
    <w:p w14:paraId="683CC945" w14:textId="77777777" w:rsidR="00233C57" w:rsidRDefault="00486C4B" w:rsidP="00233C57">
      <w:pPr>
        <w:jc w:val="both"/>
        <w:rPr>
          <w:b/>
          <w:sz w:val="22"/>
          <w:szCs w:val="22"/>
          <w:lang w:val="en-IE"/>
        </w:rPr>
      </w:pPr>
      <w:r w:rsidRPr="00486C4B">
        <w:rPr>
          <w:b/>
          <w:sz w:val="22"/>
          <w:szCs w:val="22"/>
          <w:lang w:val="en-IE"/>
        </w:rPr>
        <w:t>Weaners:</w:t>
      </w:r>
    </w:p>
    <w:p w14:paraId="7F023C59" w14:textId="77777777" w:rsidR="00486C4B" w:rsidRDefault="00486C4B" w:rsidP="00233C57">
      <w:pPr>
        <w:jc w:val="both"/>
        <w:rPr>
          <w:b/>
          <w:sz w:val="22"/>
          <w:szCs w:val="22"/>
          <w:lang w:val="en-IE"/>
        </w:rPr>
      </w:pPr>
    </w:p>
    <w:p w14:paraId="13D20BD6" w14:textId="77777777" w:rsidR="00486C4B" w:rsidRPr="00486C4B" w:rsidRDefault="00486C4B" w:rsidP="00233C57">
      <w:pPr>
        <w:jc w:val="both"/>
        <w:rPr>
          <w:sz w:val="22"/>
          <w:szCs w:val="22"/>
          <w:lang w:val="en-IE"/>
        </w:rPr>
      </w:pPr>
      <w:r w:rsidRPr="00486C4B">
        <w:rPr>
          <w:sz w:val="22"/>
          <w:szCs w:val="22"/>
          <w:lang w:val="en-IE"/>
        </w:rPr>
        <w:t>There is no need to count first or second stage weaners onsite. However the inspector should note if weaners are present onsite and take a photograph.</w:t>
      </w:r>
      <w:r>
        <w:rPr>
          <w:sz w:val="22"/>
          <w:szCs w:val="22"/>
          <w:lang w:val="en-IE"/>
        </w:rPr>
        <w:t xml:space="preserve"> </w:t>
      </w:r>
    </w:p>
    <w:p w14:paraId="7C1CBAA0" w14:textId="77777777" w:rsidR="00486C4B" w:rsidRDefault="00486C4B" w:rsidP="00233C57">
      <w:pPr>
        <w:jc w:val="both"/>
        <w:rPr>
          <w:b/>
          <w:sz w:val="22"/>
          <w:szCs w:val="22"/>
          <w:lang w:val="en-IE"/>
        </w:rPr>
      </w:pPr>
    </w:p>
    <w:p w14:paraId="75307A91" w14:textId="77777777" w:rsidR="00486C4B" w:rsidRPr="00486C4B" w:rsidRDefault="00486C4B" w:rsidP="00233C57">
      <w:pPr>
        <w:jc w:val="both"/>
        <w:rPr>
          <w:b/>
          <w:sz w:val="22"/>
          <w:szCs w:val="22"/>
          <w:lang w:val="en-IE"/>
        </w:rPr>
      </w:pPr>
    </w:p>
    <w:p w14:paraId="5FDB02FC" w14:textId="77777777" w:rsidR="00233C57" w:rsidRPr="00171983" w:rsidRDefault="00171983" w:rsidP="00233C57">
      <w:pPr>
        <w:jc w:val="both"/>
        <w:rPr>
          <w:b/>
          <w:sz w:val="22"/>
          <w:szCs w:val="22"/>
          <w:lang w:val="en-IE"/>
        </w:rPr>
      </w:pPr>
      <w:r w:rsidRPr="00171983">
        <w:rPr>
          <w:b/>
          <w:sz w:val="22"/>
          <w:szCs w:val="22"/>
          <w:lang w:val="en-IE"/>
        </w:rPr>
        <w:t>Fatteners/Production Pigs:</w:t>
      </w:r>
    </w:p>
    <w:p w14:paraId="700E768E" w14:textId="77777777" w:rsidR="00171983" w:rsidRDefault="00171983" w:rsidP="00233C57">
      <w:pPr>
        <w:jc w:val="both"/>
        <w:rPr>
          <w:sz w:val="22"/>
          <w:szCs w:val="22"/>
          <w:lang w:val="en-IE"/>
        </w:rPr>
      </w:pPr>
    </w:p>
    <w:p w14:paraId="75E70CD6" w14:textId="77777777" w:rsidR="00D727EB" w:rsidRDefault="00D727EB" w:rsidP="00D727EB">
      <w:pPr>
        <w:pStyle w:val="BodyText2"/>
        <w:rPr>
          <w:sz w:val="22"/>
          <w:szCs w:val="22"/>
        </w:rPr>
      </w:pPr>
      <w:r>
        <w:rPr>
          <w:sz w:val="22"/>
          <w:szCs w:val="22"/>
        </w:rPr>
        <w:t>Rooms containing pens of similar size, with similar stocking levels of pigs should be counted as follows:</w:t>
      </w:r>
    </w:p>
    <w:p w14:paraId="3BE45345" w14:textId="77777777" w:rsidR="00D727EB" w:rsidRDefault="00D727EB" w:rsidP="00D727EB">
      <w:pPr>
        <w:pStyle w:val="BodyText2"/>
        <w:ind w:left="720"/>
        <w:rPr>
          <w:sz w:val="22"/>
          <w:szCs w:val="22"/>
        </w:rPr>
      </w:pPr>
    </w:p>
    <w:p w14:paraId="415B5CB3" w14:textId="77777777" w:rsidR="005108A3" w:rsidRDefault="00D727EB" w:rsidP="00D727EB">
      <w:pPr>
        <w:pStyle w:val="BodyText2"/>
        <w:rPr>
          <w:sz w:val="22"/>
          <w:szCs w:val="22"/>
        </w:rPr>
      </w:pPr>
      <w:r>
        <w:rPr>
          <w:sz w:val="22"/>
          <w:szCs w:val="22"/>
        </w:rPr>
        <w:t>For rooms with 8 pens or less:</w:t>
      </w:r>
    </w:p>
    <w:p w14:paraId="690028AD" w14:textId="77777777" w:rsidR="005108A3" w:rsidRDefault="005108A3" w:rsidP="004952BB">
      <w:pPr>
        <w:pStyle w:val="BodyText2"/>
        <w:numPr>
          <w:ilvl w:val="0"/>
          <w:numId w:val="18"/>
        </w:numPr>
        <w:rPr>
          <w:sz w:val="22"/>
          <w:szCs w:val="22"/>
        </w:rPr>
      </w:pPr>
      <w:r>
        <w:rPr>
          <w:sz w:val="22"/>
          <w:szCs w:val="22"/>
        </w:rPr>
        <w:t>Using the number set and bag r</w:t>
      </w:r>
      <w:r w:rsidR="00D727EB">
        <w:rPr>
          <w:sz w:val="22"/>
          <w:szCs w:val="22"/>
        </w:rPr>
        <w:t xml:space="preserve">andomly </w:t>
      </w:r>
      <w:r>
        <w:rPr>
          <w:sz w:val="22"/>
          <w:szCs w:val="22"/>
        </w:rPr>
        <w:t>select</w:t>
      </w:r>
      <w:r w:rsidR="00D727EB">
        <w:rPr>
          <w:sz w:val="22"/>
          <w:szCs w:val="22"/>
        </w:rPr>
        <w:t xml:space="preserve"> three pens in a room and count the exact number of pigs in each of the three pens.</w:t>
      </w:r>
      <w:r>
        <w:rPr>
          <w:sz w:val="22"/>
          <w:szCs w:val="22"/>
        </w:rPr>
        <w:t xml:space="preserve"> </w:t>
      </w:r>
    </w:p>
    <w:p w14:paraId="46255308" w14:textId="77777777" w:rsidR="00486C4B" w:rsidRDefault="00486C4B" w:rsidP="00486C4B">
      <w:pPr>
        <w:pStyle w:val="BodyTextIndent"/>
        <w:numPr>
          <w:ilvl w:val="0"/>
          <w:numId w:val="18"/>
        </w:numPr>
        <w:rPr>
          <w:color w:val="auto"/>
          <w:sz w:val="22"/>
          <w:szCs w:val="22"/>
        </w:rPr>
      </w:pPr>
      <w:r w:rsidRPr="00243AF5">
        <w:rPr>
          <w:color w:val="auto"/>
          <w:sz w:val="22"/>
          <w:szCs w:val="22"/>
        </w:rPr>
        <w:t xml:space="preserve">Ensure all </w:t>
      </w:r>
      <w:r w:rsidR="001A64C5">
        <w:rPr>
          <w:color w:val="auto"/>
          <w:sz w:val="22"/>
          <w:szCs w:val="22"/>
        </w:rPr>
        <w:t xml:space="preserve">rooms and </w:t>
      </w:r>
      <w:r w:rsidRPr="00243AF5">
        <w:rPr>
          <w:color w:val="auto"/>
          <w:sz w:val="22"/>
          <w:szCs w:val="22"/>
        </w:rPr>
        <w:t>houses are inspected a</w:t>
      </w:r>
      <w:r>
        <w:rPr>
          <w:color w:val="auto"/>
          <w:sz w:val="22"/>
          <w:szCs w:val="22"/>
        </w:rPr>
        <w:t>nd any empty pens/stalls noted.</w:t>
      </w:r>
    </w:p>
    <w:p w14:paraId="20EF401C" w14:textId="77777777" w:rsidR="00486C4B" w:rsidRPr="00243AF5" w:rsidRDefault="00486C4B" w:rsidP="00486C4B">
      <w:pPr>
        <w:pStyle w:val="BodyTextIndent"/>
        <w:numPr>
          <w:ilvl w:val="0"/>
          <w:numId w:val="18"/>
        </w:numPr>
        <w:rPr>
          <w:color w:val="auto"/>
          <w:sz w:val="22"/>
          <w:szCs w:val="22"/>
        </w:rPr>
      </w:pPr>
      <w:r>
        <w:rPr>
          <w:color w:val="auto"/>
          <w:sz w:val="22"/>
          <w:szCs w:val="22"/>
        </w:rPr>
        <w:t>Measure and record the dimensions of each of the pens counted.</w:t>
      </w:r>
      <w:r w:rsidR="001A64C5" w:rsidRPr="001A64C5">
        <w:rPr>
          <w:color w:val="auto"/>
          <w:sz w:val="22"/>
          <w:szCs w:val="22"/>
          <w:lang w:val="en-GB"/>
        </w:rPr>
        <w:t xml:space="preserve"> The length and breadth measurements should be taken from the internal walls of the pens.</w:t>
      </w:r>
      <w:r>
        <w:rPr>
          <w:color w:val="auto"/>
          <w:sz w:val="22"/>
          <w:szCs w:val="22"/>
        </w:rPr>
        <w:t xml:space="preserve"> </w:t>
      </w:r>
    </w:p>
    <w:p w14:paraId="157B42B9" w14:textId="77777777" w:rsidR="00486C4B" w:rsidRDefault="00486C4B" w:rsidP="00486C4B">
      <w:pPr>
        <w:pStyle w:val="BodyText2"/>
        <w:ind w:left="720"/>
        <w:rPr>
          <w:sz w:val="22"/>
          <w:szCs w:val="22"/>
        </w:rPr>
      </w:pPr>
    </w:p>
    <w:p w14:paraId="34BB70CD" w14:textId="77777777" w:rsidR="00D727EB" w:rsidRDefault="005108A3" w:rsidP="004952BB">
      <w:pPr>
        <w:pStyle w:val="BodyText2"/>
        <w:ind w:left="720"/>
        <w:rPr>
          <w:sz w:val="22"/>
          <w:szCs w:val="22"/>
        </w:rPr>
      </w:pPr>
      <w:r>
        <w:rPr>
          <w:sz w:val="22"/>
          <w:szCs w:val="22"/>
        </w:rPr>
        <w:t>.</w:t>
      </w:r>
    </w:p>
    <w:p w14:paraId="15E327CA" w14:textId="77777777" w:rsidR="005108A3" w:rsidRDefault="00D727EB" w:rsidP="00D727EB">
      <w:pPr>
        <w:pStyle w:val="BodyText2"/>
        <w:rPr>
          <w:sz w:val="22"/>
          <w:szCs w:val="22"/>
        </w:rPr>
      </w:pPr>
      <w:r>
        <w:rPr>
          <w:sz w:val="22"/>
          <w:szCs w:val="22"/>
        </w:rPr>
        <w:t xml:space="preserve">For rooms with greater than </w:t>
      </w:r>
      <w:r w:rsidR="005108A3">
        <w:rPr>
          <w:sz w:val="22"/>
          <w:szCs w:val="22"/>
        </w:rPr>
        <w:t>8</w:t>
      </w:r>
      <w:r>
        <w:rPr>
          <w:sz w:val="22"/>
          <w:szCs w:val="22"/>
        </w:rPr>
        <w:t xml:space="preserve"> pens</w:t>
      </w:r>
      <w:r w:rsidR="005108A3">
        <w:rPr>
          <w:sz w:val="22"/>
          <w:szCs w:val="22"/>
        </w:rPr>
        <w:t>:</w:t>
      </w:r>
    </w:p>
    <w:p w14:paraId="467A3684" w14:textId="77777777" w:rsidR="00D727EB" w:rsidRDefault="004C2FE5" w:rsidP="004952BB">
      <w:pPr>
        <w:pStyle w:val="BodyText2"/>
        <w:numPr>
          <w:ilvl w:val="0"/>
          <w:numId w:val="19"/>
        </w:numPr>
        <w:rPr>
          <w:sz w:val="22"/>
          <w:szCs w:val="22"/>
        </w:rPr>
      </w:pPr>
      <w:r>
        <w:rPr>
          <w:sz w:val="22"/>
          <w:szCs w:val="22"/>
        </w:rPr>
        <w:t>Determine how many pens represent 25% of the pens in a room. Then u</w:t>
      </w:r>
      <w:r w:rsidR="005108A3">
        <w:rPr>
          <w:sz w:val="22"/>
          <w:szCs w:val="22"/>
        </w:rPr>
        <w:t xml:space="preserve">sing the number set and bag </w:t>
      </w:r>
      <w:r w:rsidR="00D727EB" w:rsidRPr="00243AF5">
        <w:rPr>
          <w:sz w:val="22"/>
          <w:szCs w:val="22"/>
        </w:rPr>
        <w:t>r</w:t>
      </w:r>
      <w:r w:rsidR="00D727EB">
        <w:rPr>
          <w:sz w:val="22"/>
          <w:szCs w:val="22"/>
        </w:rPr>
        <w:t>andomly select, and count the exact number of pigs in these pens</w:t>
      </w:r>
      <w:r w:rsidR="00D727EB" w:rsidRPr="00243AF5">
        <w:rPr>
          <w:sz w:val="22"/>
          <w:szCs w:val="22"/>
        </w:rPr>
        <w:t>. For example, if a room contains six</w:t>
      </w:r>
      <w:r w:rsidR="00D727EB">
        <w:rPr>
          <w:sz w:val="22"/>
          <w:szCs w:val="22"/>
        </w:rPr>
        <w:t>teen</w:t>
      </w:r>
      <w:r w:rsidR="00D727EB" w:rsidRPr="00243AF5">
        <w:rPr>
          <w:sz w:val="22"/>
          <w:szCs w:val="22"/>
        </w:rPr>
        <w:t xml:space="preserve"> pens, the inspector should </w:t>
      </w:r>
      <w:r w:rsidR="00D727EB">
        <w:rPr>
          <w:sz w:val="22"/>
          <w:szCs w:val="22"/>
        </w:rPr>
        <w:t xml:space="preserve">randomly pick </w:t>
      </w:r>
      <w:r w:rsidR="005108A3">
        <w:rPr>
          <w:sz w:val="22"/>
          <w:szCs w:val="22"/>
        </w:rPr>
        <w:t>four</w:t>
      </w:r>
      <w:r w:rsidR="00D727EB">
        <w:rPr>
          <w:sz w:val="22"/>
          <w:szCs w:val="22"/>
        </w:rPr>
        <w:t xml:space="preserve"> of these pens, and count the exact numbers of pigs in these </w:t>
      </w:r>
      <w:r w:rsidR="005108A3">
        <w:rPr>
          <w:sz w:val="22"/>
          <w:szCs w:val="22"/>
        </w:rPr>
        <w:t>four</w:t>
      </w:r>
      <w:r w:rsidR="00D727EB">
        <w:rPr>
          <w:sz w:val="22"/>
          <w:szCs w:val="22"/>
        </w:rPr>
        <w:t xml:space="preserve"> pens or if a room contains 20 pens then </w:t>
      </w:r>
      <w:r w:rsidR="005108A3">
        <w:rPr>
          <w:sz w:val="22"/>
          <w:szCs w:val="22"/>
        </w:rPr>
        <w:t>five</w:t>
      </w:r>
      <w:r w:rsidR="00D727EB">
        <w:rPr>
          <w:sz w:val="22"/>
          <w:szCs w:val="22"/>
        </w:rPr>
        <w:t xml:space="preserve"> pens should be randomly selected. </w:t>
      </w:r>
    </w:p>
    <w:p w14:paraId="598A4064" w14:textId="77777777" w:rsidR="00486C4B" w:rsidRDefault="00486C4B" w:rsidP="00486C4B">
      <w:pPr>
        <w:pStyle w:val="BodyTextIndent"/>
        <w:numPr>
          <w:ilvl w:val="0"/>
          <w:numId w:val="19"/>
        </w:numPr>
        <w:rPr>
          <w:color w:val="auto"/>
          <w:sz w:val="22"/>
          <w:szCs w:val="22"/>
        </w:rPr>
      </w:pPr>
      <w:r w:rsidRPr="00243AF5">
        <w:rPr>
          <w:color w:val="auto"/>
          <w:sz w:val="22"/>
          <w:szCs w:val="22"/>
        </w:rPr>
        <w:t xml:space="preserve">Ensure all </w:t>
      </w:r>
      <w:r w:rsidR="001A64C5" w:rsidRPr="001A64C5">
        <w:rPr>
          <w:color w:val="auto"/>
          <w:sz w:val="22"/>
          <w:szCs w:val="22"/>
          <w:lang w:val="en-GB"/>
        </w:rPr>
        <w:t xml:space="preserve">rooms and </w:t>
      </w:r>
      <w:r w:rsidRPr="00243AF5">
        <w:rPr>
          <w:color w:val="auto"/>
          <w:sz w:val="22"/>
          <w:szCs w:val="22"/>
        </w:rPr>
        <w:t>houses are inspected a</w:t>
      </w:r>
      <w:r>
        <w:rPr>
          <w:color w:val="auto"/>
          <w:sz w:val="22"/>
          <w:szCs w:val="22"/>
        </w:rPr>
        <w:t>nd any empty pens/stalls noted.</w:t>
      </w:r>
    </w:p>
    <w:p w14:paraId="27D51F63" w14:textId="77777777" w:rsidR="00486C4B" w:rsidRPr="00243AF5" w:rsidRDefault="00486C4B" w:rsidP="00486C4B">
      <w:pPr>
        <w:pStyle w:val="BodyTextIndent"/>
        <w:numPr>
          <w:ilvl w:val="0"/>
          <w:numId w:val="19"/>
        </w:numPr>
        <w:rPr>
          <w:color w:val="auto"/>
          <w:sz w:val="22"/>
          <w:szCs w:val="22"/>
        </w:rPr>
      </w:pPr>
      <w:r>
        <w:rPr>
          <w:color w:val="auto"/>
          <w:sz w:val="22"/>
          <w:szCs w:val="22"/>
        </w:rPr>
        <w:t xml:space="preserve">Measure and record the dimensions of each of the pens counted. </w:t>
      </w:r>
      <w:r w:rsidR="001A64C5">
        <w:rPr>
          <w:color w:val="auto"/>
          <w:sz w:val="22"/>
          <w:szCs w:val="22"/>
        </w:rPr>
        <w:t>The length and breadth measurements should be taken from the internal walls of the pens.</w:t>
      </w:r>
    </w:p>
    <w:p w14:paraId="3621D163" w14:textId="77777777" w:rsidR="00486C4B" w:rsidRDefault="00486C4B" w:rsidP="00486C4B">
      <w:pPr>
        <w:pStyle w:val="BodyText2"/>
        <w:ind w:left="720"/>
        <w:rPr>
          <w:sz w:val="22"/>
          <w:szCs w:val="22"/>
        </w:rPr>
      </w:pPr>
    </w:p>
    <w:p w14:paraId="4A6A9430" w14:textId="77777777" w:rsidR="00486C4B" w:rsidRDefault="00486C4B" w:rsidP="004952BB">
      <w:pPr>
        <w:pStyle w:val="BodyText2"/>
        <w:rPr>
          <w:sz w:val="22"/>
          <w:szCs w:val="22"/>
        </w:rPr>
      </w:pPr>
    </w:p>
    <w:p w14:paraId="75C3CB61" w14:textId="77777777" w:rsidR="00D727EB" w:rsidRDefault="00D727EB" w:rsidP="004952BB">
      <w:pPr>
        <w:pStyle w:val="BodyText2"/>
        <w:rPr>
          <w:sz w:val="22"/>
          <w:szCs w:val="22"/>
        </w:rPr>
      </w:pPr>
      <w:r>
        <w:rPr>
          <w:sz w:val="22"/>
          <w:szCs w:val="22"/>
        </w:rPr>
        <w:t xml:space="preserve">To randomly pick the pens to be counted, have a bag with </w:t>
      </w:r>
      <w:r w:rsidR="004952BB">
        <w:rPr>
          <w:sz w:val="22"/>
          <w:szCs w:val="22"/>
        </w:rPr>
        <w:t xml:space="preserve">numbered </w:t>
      </w:r>
      <w:r>
        <w:rPr>
          <w:sz w:val="22"/>
          <w:szCs w:val="22"/>
        </w:rPr>
        <w:t>pieces of paper</w:t>
      </w:r>
      <w:r w:rsidR="004C2FE5">
        <w:rPr>
          <w:sz w:val="22"/>
          <w:szCs w:val="22"/>
        </w:rPr>
        <w:t>/tokens</w:t>
      </w:r>
      <w:r>
        <w:rPr>
          <w:sz w:val="22"/>
          <w:szCs w:val="22"/>
        </w:rPr>
        <w:t xml:space="preserve"> in it, </w:t>
      </w:r>
      <w:r w:rsidR="004C2FE5">
        <w:rPr>
          <w:sz w:val="22"/>
          <w:szCs w:val="22"/>
        </w:rPr>
        <w:t>accurate to the number of pens in the room</w:t>
      </w:r>
      <w:r>
        <w:rPr>
          <w:sz w:val="22"/>
          <w:szCs w:val="22"/>
        </w:rPr>
        <w:t>.</w:t>
      </w:r>
      <w:r w:rsidR="004C2FE5">
        <w:rPr>
          <w:sz w:val="22"/>
          <w:szCs w:val="22"/>
        </w:rPr>
        <w:t xml:space="preserve"> For example, if there are 16 pens in the room then tokens with numbers 1 to 16 should be placed in the bag</w:t>
      </w:r>
      <w:r w:rsidR="002C6F08">
        <w:rPr>
          <w:sz w:val="22"/>
          <w:szCs w:val="22"/>
        </w:rPr>
        <w:t xml:space="preserve"> (Before selecting decide </w:t>
      </w:r>
      <w:r w:rsidR="00BA6F7B">
        <w:rPr>
          <w:sz w:val="22"/>
          <w:szCs w:val="22"/>
        </w:rPr>
        <w:t>on a numbering system for the pens in the room e.g. No.1 is the first pen on left</w:t>
      </w:r>
      <w:r w:rsidR="002C6F08">
        <w:rPr>
          <w:sz w:val="22"/>
          <w:szCs w:val="22"/>
        </w:rPr>
        <w:t>)</w:t>
      </w:r>
      <w:r w:rsidR="004C2FE5">
        <w:rPr>
          <w:sz w:val="22"/>
          <w:szCs w:val="22"/>
        </w:rPr>
        <w:t xml:space="preserve">. </w:t>
      </w:r>
      <w:r>
        <w:rPr>
          <w:sz w:val="22"/>
          <w:szCs w:val="22"/>
        </w:rPr>
        <w:t>R</w:t>
      </w:r>
      <w:r w:rsidRPr="00243AF5">
        <w:rPr>
          <w:sz w:val="22"/>
          <w:szCs w:val="22"/>
        </w:rPr>
        <w:t xml:space="preserve">andomly </w:t>
      </w:r>
      <w:r>
        <w:rPr>
          <w:sz w:val="22"/>
          <w:szCs w:val="22"/>
        </w:rPr>
        <w:t xml:space="preserve">pull the determined number of pieces of paper from the bag, and count the pigs in the pens that these </w:t>
      </w:r>
      <w:r>
        <w:rPr>
          <w:sz w:val="22"/>
          <w:szCs w:val="22"/>
        </w:rPr>
        <w:lastRenderedPageBreak/>
        <w:t xml:space="preserve">pieces of paper refer to. This method should be repeated for all rooms in all houses. This ensures that the pens are selected at random. </w:t>
      </w:r>
    </w:p>
    <w:p w14:paraId="735E2F30" w14:textId="77777777" w:rsidR="00D727EB" w:rsidRDefault="00D727EB" w:rsidP="00D727EB">
      <w:pPr>
        <w:pStyle w:val="BodyText2"/>
        <w:ind w:left="720"/>
        <w:rPr>
          <w:sz w:val="22"/>
          <w:szCs w:val="22"/>
        </w:rPr>
      </w:pPr>
    </w:p>
    <w:p w14:paraId="7F453474" w14:textId="77777777" w:rsidR="00486C4B" w:rsidRDefault="00D727EB" w:rsidP="00D727EB">
      <w:pPr>
        <w:pStyle w:val="BodyText2"/>
        <w:rPr>
          <w:sz w:val="22"/>
          <w:szCs w:val="22"/>
        </w:rPr>
      </w:pPr>
      <w:r>
        <w:rPr>
          <w:sz w:val="22"/>
          <w:szCs w:val="22"/>
        </w:rPr>
        <w:t xml:space="preserve">Once the pigs in the randomly selected pens have been counted, </w:t>
      </w:r>
      <w:r w:rsidRPr="00243AF5">
        <w:rPr>
          <w:sz w:val="22"/>
          <w:szCs w:val="22"/>
        </w:rPr>
        <w:t xml:space="preserve">the average stock count per pen </w:t>
      </w:r>
      <w:r>
        <w:rPr>
          <w:sz w:val="22"/>
          <w:szCs w:val="22"/>
        </w:rPr>
        <w:t xml:space="preserve">can be established, by getting the average number of pigs in these pens. </w:t>
      </w:r>
      <w:r w:rsidRPr="00243AF5">
        <w:rPr>
          <w:sz w:val="22"/>
          <w:szCs w:val="22"/>
        </w:rPr>
        <w:t xml:space="preserve">This </w:t>
      </w:r>
      <w:r>
        <w:rPr>
          <w:sz w:val="22"/>
          <w:szCs w:val="22"/>
        </w:rPr>
        <w:t>average number can then be applied to every other pen in that room.</w:t>
      </w:r>
      <w:r w:rsidRPr="00243AF5">
        <w:rPr>
          <w:sz w:val="22"/>
          <w:szCs w:val="22"/>
        </w:rPr>
        <w:t xml:space="preserve"> Each room </w:t>
      </w:r>
      <w:r>
        <w:rPr>
          <w:sz w:val="22"/>
          <w:szCs w:val="22"/>
        </w:rPr>
        <w:t xml:space="preserve">should be </w:t>
      </w:r>
      <w:r w:rsidRPr="00243AF5">
        <w:rPr>
          <w:sz w:val="22"/>
          <w:szCs w:val="22"/>
        </w:rPr>
        <w:t xml:space="preserve">counted using this method. </w:t>
      </w:r>
      <w:r w:rsidR="001A64C5">
        <w:rPr>
          <w:sz w:val="22"/>
          <w:szCs w:val="22"/>
        </w:rPr>
        <w:t xml:space="preserve">If a </w:t>
      </w:r>
      <w:r w:rsidR="00191C61">
        <w:rPr>
          <w:sz w:val="22"/>
          <w:szCs w:val="22"/>
        </w:rPr>
        <w:t>pen</w:t>
      </w:r>
      <w:r w:rsidR="001A64C5">
        <w:rPr>
          <w:sz w:val="22"/>
          <w:szCs w:val="22"/>
        </w:rPr>
        <w:t xml:space="preserve"> is selected from the random sampling and it is empty record this as normal (</w:t>
      </w:r>
      <w:r w:rsidR="00191C61">
        <w:rPr>
          <w:sz w:val="22"/>
          <w:szCs w:val="22"/>
        </w:rPr>
        <w:t>e.g.</w:t>
      </w:r>
      <w:r w:rsidR="001A64C5">
        <w:rPr>
          <w:sz w:val="22"/>
          <w:szCs w:val="22"/>
        </w:rPr>
        <w:t xml:space="preserve"> count = 0). </w:t>
      </w:r>
    </w:p>
    <w:p w14:paraId="1CFA3543" w14:textId="77777777" w:rsidR="00191C61" w:rsidRDefault="00191C61" w:rsidP="00D727EB">
      <w:pPr>
        <w:pStyle w:val="BodyText2"/>
        <w:rPr>
          <w:sz w:val="22"/>
          <w:szCs w:val="22"/>
        </w:rPr>
      </w:pPr>
    </w:p>
    <w:p w14:paraId="45DA0D34" w14:textId="77777777" w:rsidR="004952BB" w:rsidRDefault="00486C4B" w:rsidP="004952BB">
      <w:pPr>
        <w:pStyle w:val="BodyText2"/>
        <w:rPr>
          <w:sz w:val="22"/>
          <w:szCs w:val="22"/>
        </w:rPr>
      </w:pPr>
      <w:r>
        <w:rPr>
          <w:sz w:val="22"/>
          <w:szCs w:val="22"/>
        </w:rPr>
        <w:t>Any</w:t>
      </w:r>
      <w:r w:rsidR="004952BB">
        <w:rPr>
          <w:sz w:val="22"/>
          <w:szCs w:val="22"/>
        </w:rPr>
        <w:t xml:space="preserve"> pen</w:t>
      </w:r>
      <w:r>
        <w:rPr>
          <w:sz w:val="22"/>
          <w:szCs w:val="22"/>
        </w:rPr>
        <w:t>s</w:t>
      </w:r>
      <w:r w:rsidR="004952BB">
        <w:rPr>
          <w:sz w:val="22"/>
          <w:szCs w:val="22"/>
        </w:rPr>
        <w:t xml:space="preserve"> </w:t>
      </w:r>
      <w:r w:rsidR="009D400E">
        <w:rPr>
          <w:sz w:val="22"/>
          <w:szCs w:val="22"/>
        </w:rPr>
        <w:t>used for</w:t>
      </w:r>
      <w:r w:rsidR="004952BB">
        <w:rPr>
          <w:sz w:val="22"/>
          <w:szCs w:val="22"/>
        </w:rPr>
        <w:t xml:space="preserve"> hospital pen</w:t>
      </w:r>
      <w:r w:rsidR="00191C61">
        <w:rPr>
          <w:sz w:val="22"/>
          <w:szCs w:val="22"/>
        </w:rPr>
        <w:t xml:space="preserve">s </w:t>
      </w:r>
      <w:r w:rsidR="004952BB">
        <w:rPr>
          <w:sz w:val="22"/>
          <w:szCs w:val="22"/>
        </w:rPr>
        <w:t>etc.</w:t>
      </w:r>
      <w:r w:rsidR="009D400E">
        <w:rPr>
          <w:sz w:val="22"/>
          <w:szCs w:val="22"/>
        </w:rPr>
        <w:t xml:space="preserve"> or which are different in size to the regular pens</w:t>
      </w:r>
      <w:r w:rsidR="00191C61">
        <w:rPr>
          <w:sz w:val="22"/>
          <w:szCs w:val="22"/>
        </w:rPr>
        <w:t xml:space="preserve"> </w:t>
      </w:r>
      <w:r w:rsidR="009D400E">
        <w:rPr>
          <w:sz w:val="22"/>
          <w:szCs w:val="22"/>
        </w:rPr>
        <w:t xml:space="preserve">(these should be rare) </w:t>
      </w:r>
      <w:r w:rsidR="004952BB">
        <w:rPr>
          <w:sz w:val="22"/>
          <w:szCs w:val="22"/>
        </w:rPr>
        <w:t>should be counted individually.</w:t>
      </w:r>
      <w:r w:rsidR="00191C61">
        <w:rPr>
          <w:sz w:val="22"/>
          <w:szCs w:val="22"/>
        </w:rPr>
        <w:t xml:space="preserve"> All other pens should be covered by the random sampling. </w:t>
      </w:r>
    </w:p>
    <w:p w14:paraId="593950C4" w14:textId="77777777" w:rsidR="004952BB" w:rsidRPr="00243AF5" w:rsidRDefault="004952BB" w:rsidP="004952BB">
      <w:pPr>
        <w:jc w:val="both"/>
        <w:rPr>
          <w:sz w:val="22"/>
          <w:szCs w:val="22"/>
          <w:lang w:val="en-IE"/>
        </w:rPr>
      </w:pPr>
    </w:p>
    <w:p w14:paraId="06DC56FC" w14:textId="77777777" w:rsidR="000526F7" w:rsidRPr="00243AF5" w:rsidRDefault="000526F7" w:rsidP="000526F7">
      <w:pPr>
        <w:jc w:val="both"/>
        <w:rPr>
          <w:sz w:val="22"/>
          <w:szCs w:val="22"/>
          <w:lang w:val="en-IE"/>
        </w:rPr>
      </w:pPr>
      <w:r w:rsidRPr="00243AF5">
        <w:rPr>
          <w:sz w:val="22"/>
          <w:szCs w:val="22"/>
          <w:lang w:val="en-IE"/>
        </w:rPr>
        <w:t>If</w:t>
      </w:r>
      <w:r>
        <w:rPr>
          <w:sz w:val="22"/>
          <w:szCs w:val="22"/>
          <w:lang w:val="en-IE"/>
        </w:rPr>
        <w:t xml:space="preserve"> the</w:t>
      </w:r>
      <w:r w:rsidRPr="00243AF5">
        <w:rPr>
          <w:sz w:val="22"/>
          <w:szCs w:val="22"/>
          <w:lang w:val="en-IE"/>
        </w:rPr>
        <w:t xml:space="preserve"> Inspector witnesses evidence of pollution, note it as part of site inspection</w:t>
      </w:r>
      <w:r>
        <w:rPr>
          <w:sz w:val="22"/>
          <w:szCs w:val="22"/>
          <w:lang w:val="en-IE"/>
        </w:rPr>
        <w:t>,</w:t>
      </w:r>
      <w:r w:rsidRPr="00243AF5">
        <w:rPr>
          <w:sz w:val="22"/>
          <w:szCs w:val="22"/>
          <w:lang w:val="en-IE"/>
        </w:rPr>
        <w:t xml:space="preserve"> and take photographs for back up.</w:t>
      </w:r>
    </w:p>
    <w:p w14:paraId="4E01A49D" w14:textId="77777777" w:rsidR="00233C57" w:rsidRDefault="00233C57" w:rsidP="00233C57">
      <w:pPr>
        <w:jc w:val="both"/>
        <w:rPr>
          <w:sz w:val="22"/>
          <w:szCs w:val="22"/>
          <w:lang w:val="en-IE"/>
        </w:rPr>
      </w:pPr>
    </w:p>
    <w:p w14:paraId="3014F52D" w14:textId="77777777" w:rsidR="000526F7" w:rsidRDefault="000526F7" w:rsidP="000679DD">
      <w:pPr>
        <w:jc w:val="both"/>
        <w:rPr>
          <w:b/>
          <w:sz w:val="22"/>
          <w:szCs w:val="22"/>
          <w:lang w:val="en-IE"/>
        </w:rPr>
      </w:pPr>
    </w:p>
    <w:p w14:paraId="2F0E8688" w14:textId="77777777" w:rsidR="000679DD" w:rsidRPr="000679DD" w:rsidRDefault="000679DD" w:rsidP="000679DD">
      <w:pPr>
        <w:jc w:val="both"/>
        <w:rPr>
          <w:b/>
          <w:sz w:val="22"/>
          <w:szCs w:val="22"/>
          <w:lang w:val="en-IE"/>
        </w:rPr>
      </w:pPr>
      <w:r w:rsidRPr="000679DD">
        <w:rPr>
          <w:b/>
          <w:sz w:val="22"/>
          <w:szCs w:val="22"/>
          <w:lang w:val="en-IE"/>
        </w:rPr>
        <w:t>CHECKLIST OF INFORMATION THAT SHOULD BE COLLECTED ON SITE</w:t>
      </w:r>
    </w:p>
    <w:p w14:paraId="5B4BD84F" w14:textId="77777777" w:rsidR="000679DD" w:rsidRPr="00243AF5" w:rsidRDefault="000679DD" w:rsidP="000679DD">
      <w:pPr>
        <w:jc w:val="both"/>
        <w:rPr>
          <w:b/>
          <w:i/>
          <w:sz w:val="22"/>
          <w:szCs w:val="22"/>
          <w:lang w:val="en-IE"/>
        </w:rPr>
      </w:pPr>
    </w:p>
    <w:p w14:paraId="07B644CA" w14:textId="77777777" w:rsidR="000679DD" w:rsidRDefault="000679DD" w:rsidP="000679DD">
      <w:pPr>
        <w:pStyle w:val="ListParagraph"/>
        <w:numPr>
          <w:ilvl w:val="0"/>
          <w:numId w:val="20"/>
        </w:numPr>
        <w:spacing w:before="120" w:after="120"/>
        <w:ind w:left="714" w:hanging="357"/>
        <w:jc w:val="both"/>
        <w:rPr>
          <w:sz w:val="22"/>
          <w:szCs w:val="22"/>
          <w:lang w:val="en-IE"/>
        </w:rPr>
      </w:pPr>
      <w:r w:rsidRPr="000679DD">
        <w:rPr>
          <w:sz w:val="22"/>
          <w:szCs w:val="22"/>
          <w:lang w:val="en-IE"/>
        </w:rPr>
        <w:t>Copy of stock register on site, signed and dated by the owner/manager on site.</w:t>
      </w:r>
    </w:p>
    <w:p w14:paraId="7679B70C" w14:textId="77777777" w:rsidR="000526F7" w:rsidRPr="000526F7" w:rsidRDefault="000679DD" w:rsidP="000526F7">
      <w:pPr>
        <w:pStyle w:val="ListParagraph"/>
        <w:numPr>
          <w:ilvl w:val="0"/>
          <w:numId w:val="20"/>
        </w:numPr>
        <w:jc w:val="both"/>
        <w:rPr>
          <w:sz w:val="22"/>
          <w:szCs w:val="22"/>
          <w:lang w:val="en-IE"/>
        </w:rPr>
      </w:pPr>
      <w:r w:rsidRPr="000526F7">
        <w:rPr>
          <w:sz w:val="22"/>
          <w:szCs w:val="22"/>
          <w:lang w:val="en-IE"/>
        </w:rPr>
        <w:t xml:space="preserve">A completed </w:t>
      </w:r>
      <w:r w:rsidRPr="000526F7">
        <w:rPr>
          <w:i/>
          <w:sz w:val="22"/>
          <w:szCs w:val="22"/>
        </w:rPr>
        <w:t xml:space="preserve">6.2 Stock Numbers </w:t>
      </w:r>
      <w:r w:rsidRPr="000526F7">
        <w:rPr>
          <w:sz w:val="22"/>
          <w:szCs w:val="22"/>
        </w:rPr>
        <w:t>form signed by the owner/manager, which details the legal name of the piggery, and the trading name if different, the contact person on site, and the animal numbers on-site on the date of site visit.</w:t>
      </w:r>
      <w:r w:rsidR="000526F7" w:rsidRPr="000526F7">
        <w:rPr>
          <w:sz w:val="22"/>
          <w:szCs w:val="22"/>
        </w:rPr>
        <w:t xml:space="preserve"> </w:t>
      </w:r>
    </w:p>
    <w:p w14:paraId="36703402" w14:textId="77777777" w:rsidR="000526F7" w:rsidRPr="000526F7" w:rsidRDefault="000526F7" w:rsidP="000526F7">
      <w:pPr>
        <w:pStyle w:val="ListParagraph"/>
        <w:numPr>
          <w:ilvl w:val="0"/>
          <w:numId w:val="20"/>
        </w:numPr>
        <w:jc w:val="both"/>
        <w:rPr>
          <w:sz w:val="22"/>
          <w:szCs w:val="22"/>
          <w:lang w:val="en-IE"/>
        </w:rPr>
      </w:pPr>
      <w:r w:rsidRPr="000526F7">
        <w:rPr>
          <w:sz w:val="22"/>
          <w:szCs w:val="22"/>
          <w:lang w:val="en-IE"/>
        </w:rPr>
        <w:t xml:space="preserve">Clarify/confirm correct name of owner/operator (particularly in pre-application site visits) whether owner is sole trader, limited or unlimited company. </w:t>
      </w:r>
    </w:p>
    <w:p w14:paraId="0987F2E4" w14:textId="77777777" w:rsidR="000526F7" w:rsidRPr="00243AF5" w:rsidRDefault="000526F7" w:rsidP="000526F7">
      <w:pPr>
        <w:numPr>
          <w:ilvl w:val="0"/>
          <w:numId w:val="20"/>
        </w:numPr>
        <w:jc w:val="both"/>
        <w:rPr>
          <w:sz w:val="22"/>
          <w:szCs w:val="22"/>
          <w:lang w:val="en-IE"/>
        </w:rPr>
      </w:pPr>
      <w:r w:rsidRPr="00243AF5">
        <w:rPr>
          <w:sz w:val="22"/>
          <w:szCs w:val="22"/>
          <w:lang w:val="en-IE"/>
        </w:rPr>
        <w:t>Inspectors should try and clarify the planning status of the site from the owner/manager on site. (When was latest planning permission obtained, does the operator know the planning Reg. Ref. No. Was the name of the person who applied for planning permission different to the current operator?)</w:t>
      </w:r>
    </w:p>
    <w:p w14:paraId="3F7DD737" w14:textId="77777777" w:rsidR="000679DD" w:rsidRPr="000679DD" w:rsidRDefault="000679DD" w:rsidP="000526F7">
      <w:pPr>
        <w:pStyle w:val="ListParagraph"/>
        <w:spacing w:before="120" w:after="120"/>
        <w:ind w:left="714"/>
        <w:jc w:val="both"/>
        <w:rPr>
          <w:sz w:val="22"/>
          <w:szCs w:val="22"/>
          <w:lang w:val="en-IE"/>
        </w:rPr>
      </w:pPr>
    </w:p>
    <w:p w14:paraId="59B63045" w14:textId="77777777" w:rsidR="00233C57" w:rsidRDefault="00233C57" w:rsidP="00233C57">
      <w:pPr>
        <w:jc w:val="both"/>
        <w:rPr>
          <w:sz w:val="22"/>
          <w:szCs w:val="22"/>
          <w:lang w:val="en-IE"/>
        </w:rPr>
      </w:pPr>
    </w:p>
    <w:p w14:paraId="3D66B85C" w14:textId="77777777" w:rsidR="00233C57" w:rsidRPr="000679DD" w:rsidRDefault="000679DD" w:rsidP="00233C57">
      <w:pPr>
        <w:jc w:val="both"/>
        <w:rPr>
          <w:b/>
          <w:sz w:val="22"/>
          <w:szCs w:val="22"/>
          <w:lang w:val="en-IE"/>
        </w:rPr>
      </w:pPr>
      <w:r w:rsidRPr="000679DD">
        <w:rPr>
          <w:b/>
          <w:sz w:val="22"/>
          <w:szCs w:val="22"/>
          <w:lang w:val="en-IE"/>
        </w:rPr>
        <w:t>CHECKLIST ON RETURN TO THE OFFICE:</w:t>
      </w:r>
    </w:p>
    <w:p w14:paraId="28BB6D7A" w14:textId="77777777" w:rsidR="000679DD" w:rsidRDefault="000679DD" w:rsidP="00233C57">
      <w:pPr>
        <w:jc w:val="both"/>
        <w:rPr>
          <w:sz w:val="22"/>
          <w:szCs w:val="22"/>
          <w:lang w:val="en-IE"/>
        </w:rPr>
      </w:pPr>
    </w:p>
    <w:p w14:paraId="3963A2CF" w14:textId="77777777" w:rsidR="000679DD" w:rsidRDefault="000679DD" w:rsidP="00233C57">
      <w:pPr>
        <w:jc w:val="both"/>
        <w:rPr>
          <w:sz w:val="22"/>
          <w:szCs w:val="22"/>
          <w:lang w:val="en-IE"/>
        </w:rPr>
      </w:pPr>
    </w:p>
    <w:p w14:paraId="3E69AF99" w14:textId="77777777" w:rsidR="000679DD" w:rsidRDefault="000679DD" w:rsidP="000679DD">
      <w:pPr>
        <w:numPr>
          <w:ilvl w:val="0"/>
          <w:numId w:val="21"/>
        </w:numPr>
        <w:jc w:val="both"/>
        <w:rPr>
          <w:sz w:val="22"/>
          <w:szCs w:val="22"/>
          <w:lang w:val="en-IE"/>
        </w:rPr>
      </w:pPr>
      <w:r w:rsidRPr="00C44DB2">
        <w:rPr>
          <w:sz w:val="22"/>
          <w:szCs w:val="22"/>
          <w:lang w:val="en-IE"/>
        </w:rPr>
        <w:t>The inspector shall maintain a signed site inspection memo with all contemporaneous notes (stock register, 6</w:t>
      </w:r>
      <w:r>
        <w:rPr>
          <w:sz w:val="22"/>
          <w:szCs w:val="22"/>
          <w:lang w:val="en-IE"/>
        </w:rPr>
        <w:t>.2 form</w:t>
      </w:r>
      <w:r w:rsidRPr="00C44DB2">
        <w:rPr>
          <w:sz w:val="22"/>
          <w:szCs w:val="22"/>
          <w:lang w:val="en-IE"/>
        </w:rPr>
        <w:t xml:space="preserve">, </w:t>
      </w:r>
      <w:r w:rsidR="000526F7">
        <w:rPr>
          <w:sz w:val="22"/>
          <w:szCs w:val="22"/>
          <w:lang w:val="en-IE"/>
        </w:rPr>
        <w:t xml:space="preserve">completed </w:t>
      </w:r>
      <w:r w:rsidRPr="00C44DB2">
        <w:rPr>
          <w:sz w:val="22"/>
          <w:szCs w:val="22"/>
          <w:lang w:val="en-IE"/>
        </w:rPr>
        <w:t xml:space="preserve">stock count sheets and photographs) in a secure location for potential use in further enforcement action. </w:t>
      </w:r>
    </w:p>
    <w:p w14:paraId="77825699" w14:textId="77777777" w:rsidR="000679DD" w:rsidRPr="000526F7" w:rsidRDefault="000679DD" w:rsidP="000679DD">
      <w:pPr>
        <w:numPr>
          <w:ilvl w:val="0"/>
          <w:numId w:val="21"/>
        </w:numPr>
        <w:jc w:val="both"/>
        <w:rPr>
          <w:sz w:val="22"/>
          <w:szCs w:val="22"/>
          <w:lang w:val="en-IE"/>
        </w:rPr>
      </w:pPr>
      <w:r w:rsidRPr="000526F7">
        <w:rPr>
          <w:sz w:val="22"/>
          <w:szCs w:val="22"/>
          <w:lang w:val="en-IE"/>
        </w:rPr>
        <w:t xml:space="preserve">Save the photographs onto the </w:t>
      </w:r>
      <w:r w:rsidR="000526F7">
        <w:rPr>
          <w:sz w:val="22"/>
          <w:szCs w:val="22"/>
          <w:lang w:val="en-IE"/>
        </w:rPr>
        <w:t xml:space="preserve">appropriate hard </w:t>
      </w:r>
      <w:r w:rsidRPr="000526F7">
        <w:rPr>
          <w:sz w:val="22"/>
          <w:szCs w:val="22"/>
          <w:lang w:val="en-IE"/>
        </w:rPr>
        <w:t xml:space="preserve">drive </w:t>
      </w:r>
      <w:r w:rsidR="000526F7" w:rsidRPr="000526F7">
        <w:rPr>
          <w:sz w:val="22"/>
          <w:szCs w:val="22"/>
          <w:lang w:val="en-IE"/>
        </w:rPr>
        <w:t>when you get back to the office in accordance with Agency protocol.</w:t>
      </w:r>
      <w:r w:rsidRPr="000526F7">
        <w:rPr>
          <w:sz w:val="22"/>
          <w:szCs w:val="22"/>
          <w:lang w:val="en-IE"/>
        </w:rPr>
        <w:t xml:space="preserve"> </w:t>
      </w:r>
    </w:p>
    <w:p w14:paraId="5E411980" w14:textId="77777777" w:rsidR="007568AE" w:rsidRPr="000526F7" w:rsidRDefault="004F0336" w:rsidP="000526F7">
      <w:pPr>
        <w:pStyle w:val="ListParagraph"/>
        <w:numPr>
          <w:ilvl w:val="0"/>
          <w:numId w:val="21"/>
        </w:numPr>
        <w:jc w:val="both"/>
        <w:rPr>
          <w:sz w:val="22"/>
          <w:szCs w:val="22"/>
          <w:lang w:val="en-IE"/>
        </w:rPr>
      </w:pPr>
      <w:r w:rsidRPr="000526F7">
        <w:rPr>
          <w:sz w:val="22"/>
          <w:szCs w:val="22"/>
          <w:lang w:val="en-IE"/>
        </w:rPr>
        <w:t>Complete site memo (standard memo- unlicensed p</w:t>
      </w:r>
      <w:r w:rsidR="00C44DB2" w:rsidRPr="000526F7">
        <w:rPr>
          <w:sz w:val="22"/>
          <w:szCs w:val="22"/>
          <w:lang w:val="en-IE"/>
        </w:rPr>
        <w:t>iggery) on return to the office.</w:t>
      </w:r>
      <w:r w:rsidR="00D05432">
        <w:rPr>
          <w:sz w:val="22"/>
          <w:szCs w:val="22"/>
          <w:lang w:val="en-IE"/>
        </w:rPr>
        <w:t xml:space="preserve"> A copy of this memo should be forwarded to your RTL and another copy to the Chairperson of the Intensive Ag. SWG to determine the appropriate enforcement action.</w:t>
      </w:r>
    </w:p>
    <w:p w14:paraId="027C2F53" w14:textId="77777777" w:rsidR="009D400E" w:rsidRPr="003E60C0" w:rsidRDefault="000526F7" w:rsidP="000526F7">
      <w:pPr>
        <w:pStyle w:val="ListParagraph"/>
        <w:numPr>
          <w:ilvl w:val="0"/>
          <w:numId w:val="21"/>
        </w:numPr>
        <w:spacing w:before="120" w:after="120"/>
        <w:jc w:val="both"/>
        <w:rPr>
          <w:sz w:val="22"/>
          <w:szCs w:val="22"/>
          <w:lang w:val="en-IE"/>
        </w:rPr>
      </w:pPr>
      <w:r w:rsidRPr="000679DD">
        <w:rPr>
          <w:sz w:val="22"/>
          <w:szCs w:val="22"/>
        </w:rPr>
        <w:t>Details of the planning status of the pig housing on site</w:t>
      </w:r>
      <w:r w:rsidR="00A17AE2">
        <w:rPr>
          <w:sz w:val="22"/>
          <w:szCs w:val="22"/>
        </w:rPr>
        <w:t xml:space="preserve"> should be obtained from the relevant local authority and maintained with the contemporaneous notes.</w:t>
      </w:r>
    </w:p>
    <w:p w14:paraId="7130453D" w14:textId="77777777" w:rsidR="00A17AE2" w:rsidRPr="000679DD" w:rsidRDefault="00A17AE2" w:rsidP="000526F7">
      <w:pPr>
        <w:pStyle w:val="ListParagraph"/>
        <w:numPr>
          <w:ilvl w:val="0"/>
          <w:numId w:val="21"/>
        </w:numPr>
        <w:spacing w:before="120" w:after="120"/>
        <w:jc w:val="both"/>
        <w:rPr>
          <w:sz w:val="22"/>
          <w:szCs w:val="22"/>
          <w:lang w:val="en-IE"/>
        </w:rPr>
      </w:pPr>
      <w:r>
        <w:rPr>
          <w:sz w:val="22"/>
          <w:szCs w:val="22"/>
        </w:rPr>
        <w:t>If land ownership is unclear then a Land Registry search should be requested through ILT and the results maintained with the contemporaneous notes.</w:t>
      </w:r>
    </w:p>
    <w:p w14:paraId="63DD16F1" w14:textId="77777777" w:rsidR="00C44DB2" w:rsidRDefault="00C44DB2" w:rsidP="00C44DB2">
      <w:pPr>
        <w:ind w:left="720"/>
        <w:jc w:val="both"/>
        <w:rPr>
          <w:sz w:val="22"/>
          <w:szCs w:val="22"/>
          <w:lang w:val="en-IE"/>
        </w:rPr>
      </w:pPr>
    </w:p>
    <w:p w14:paraId="33C60DF8" w14:textId="77777777" w:rsidR="00C44DB2" w:rsidRDefault="00C44DB2" w:rsidP="00C44DB2">
      <w:pPr>
        <w:ind w:left="720"/>
        <w:jc w:val="both"/>
        <w:rPr>
          <w:sz w:val="22"/>
          <w:szCs w:val="22"/>
          <w:lang w:val="en-IE"/>
        </w:rPr>
      </w:pPr>
    </w:p>
    <w:p w14:paraId="5012A495" w14:textId="77777777" w:rsidR="007568AE" w:rsidRPr="00243AF5" w:rsidRDefault="007568AE">
      <w:pPr>
        <w:jc w:val="both"/>
        <w:rPr>
          <w:sz w:val="22"/>
          <w:szCs w:val="22"/>
          <w:lang w:val="en-IE"/>
        </w:rPr>
      </w:pPr>
    </w:p>
    <w:p w14:paraId="7640B886" w14:textId="77777777" w:rsidR="007568AE" w:rsidRPr="00243AF5" w:rsidRDefault="007568AE">
      <w:pPr>
        <w:jc w:val="both"/>
        <w:rPr>
          <w:sz w:val="22"/>
          <w:szCs w:val="22"/>
          <w:lang w:val="en-IE"/>
        </w:rPr>
      </w:pPr>
    </w:p>
    <w:p w14:paraId="2BF3E910" w14:textId="77777777" w:rsidR="007568AE" w:rsidRPr="00243AF5" w:rsidRDefault="007568AE">
      <w:pPr>
        <w:ind w:left="709"/>
        <w:jc w:val="both"/>
        <w:rPr>
          <w:sz w:val="22"/>
          <w:szCs w:val="22"/>
          <w:lang w:val="en-IE"/>
        </w:rPr>
      </w:pPr>
    </w:p>
    <w:p w14:paraId="4740D25E" w14:textId="77777777" w:rsidR="00333A7D" w:rsidRDefault="00333A7D">
      <w:pPr>
        <w:jc w:val="both"/>
        <w:rPr>
          <w:sz w:val="22"/>
          <w:szCs w:val="22"/>
          <w:lang w:val="en-IE"/>
        </w:rPr>
      </w:pPr>
    </w:p>
    <w:p w14:paraId="1CD34BE6" w14:textId="77777777" w:rsidR="007568AE" w:rsidRPr="00243AF5" w:rsidRDefault="00333A7D">
      <w:pPr>
        <w:jc w:val="both"/>
        <w:rPr>
          <w:sz w:val="22"/>
          <w:szCs w:val="22"/>
          <w:lang w:val="en-IE"/>
        </w:rPr>
      </w:pPr>
      <w:r w:rsidRPr="00333A7D">
        <w:rPr>
          <w:b/>
          <w:sz w:val="22"/>
          <w:szCs w:val="22"/>
          <w:lang w:val="en-IE"/>
        </w:rPr>
        <w:lastRenderedPageBreak/>
        <w:t>ATTACHMENT 1</w:t>
      </w:r>
    </w:p>
    <w:p w14:paraId="711371AC" w14:textId="77777777" w:rsidR="00FD3284" w:rsidRPr="00243AF5" w:rsidRDefault="00FD3284" w:rsidP="00A77687">
      <w:pPr>
        <w:ind w:left="720"/>
        <w:jc w:val="both"/>
        <w:rPr>
          <w:sz w:val="22"/>
          <w:szCs w:val="22"/>
          <w:lang w:val="en-IE"/>
        </w:rPr>
      </w:pPr>
    </w:p>
    <w:p w14:paraId="11FCB964" w14:textId="77777777" w:rsidR="007568AE" w:rsidRPr="00243AF5" w:rsidRDefault="007568AE" w:rsidP="0077176C">
      <w:pPr>
        <w:jc w:val="both"/>
        <w:rPr>
          <w:sz w:val="22"/>
          <w:szCs w:val="22"/>
          <w:lang w:val="en-IE"/>
        </w:rPr>
      </w:pPr>
    </w:p>
    <w:p w14:paraId="2760E601" w14:textId="77777777" w:rsidR="007568AE" w:rsidRDefault="00333A7D" w:rsidP="00FE5137">
      <w:pPr>
        <w:jc w:val="both"/>
        <w:rPr>
          <w:sz w:val="22"/>
          <w:szCs w:val="22"/>
          <w:lang w:val="en-IE"/>
        </w:rPr>
      </w:pPr>
      <w:r>
        <w:rPr>
          <w:sz w:val="22"/>
          <w:szCs w:val="22"/>
          <w:lang w:val="en-IE"/>
        </w:rPr>
        <w:t>Relevant sections (18 &amp; 19) from S.I. 311 of 2010 concerning accommodation for pigs:</w:t>
      </w:r>
    </w:p>
    <w:p w14:paraId="4B648270" w14:textId="77777777" w:rsidR="00333A7D" w:rsidRDefault="00333A7D" w:rsidP="00FE5137">
      <w:pPr>
        <w:jc w:val="both"/>
        <w:rPr>
          <w:sz w:val="22"/>
          <w:szCs w:val="22"/>
          <w:lang w:val="en-IE"/>
        </w:rPr>
      </w:pPr>
    </w:p>
    <w:p w14:paraId="69ECE6DD" w14:textId="77777777" w:rsidR="00333A7D" w:rsidRDefault="00333A7D" w:rsidP="00FE5137">
      <w:pPr>
        <w:autoSpaceDE w:val="0"/>
        <w:autoSpaceDN w:val="0"/>
        <w:adjustRightInd w:val="0"/>
        <w:jc w:val="both"/>
        <w:rPr>
          <w:rFonts w:ascii="TimesTen-Italic" w:hAnsi="TimesTen-Italic" w:cs="TimesTen-Italic"/>
          <w:i/>
          <w:iCs/>
          <w:sz w:val="22"/>
          <w:szCs w:val="22"/>
          <w:lang w:val="en-IE"/>
        </w:rPr>
      </w:pPr>
      <w:r>
        <w:rPr>
          <w:rFonts w:ascii="TimesTen-Italic" w:hAnsi="TimesTen-Italic" w:cs="TimesTen-Italic"/>
          <w:i/>
          <w:iCs/>
          <w:sz w:val="22"/>
          <w:szCs w:val="22"/>
          <w:lang w:val="en-IE"/>
        </w:rPr>
        <w:t>Accommodation for pigs</w:t>
      </w:r>
    </w:p>
    <w:p w14:paraId="4061A6DE" w14:textId="77777777" w:rsidR="00ED4CEA" w:rsidRDefault="00ED4CEA" w:rsidP="00FE5137">
      <w:pPr>
        <w:autoSpaceDE w:val="0"/>
        <w:autoSpaceDN w:val="0"/>
        <w:adjustRightInd w:val="0"/>
        <w:jc w:val="both"/>
        <w:rPr>
          <w:rFonts w:ascii="TimesTen-Italic" w:hAnsi="TimesTen-Italic" w:cs="TimesTen-Italic"/>
          <w:i/>
          <w:iCs/>
          <w:sz w:val="22"/>
          <w:szCs w:val="22"/>
          <w:lang w:val="en-IE"/>
        </w:rPr>
      </w:pPr>
    </w:p>
    <w:p w14:paraId="7D4B72C7"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18. (1) The owner or person in charge of a premises used for breeding, rearing</w:t>
      </w:r>
    </w:p>
    <w:p w14:paraId="527F3E38"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or fattening pigs shall not confine, or cause or permit another person to</w:t>
      </w:r>
    </w:p>
    <w:p w14:paraId="7682C2FB"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confine, a pig unless the floor area available to each weaner or rearing pig (other</w:t>
      </w:r>
    </w:p>
    <w:p w14:paraId="117F12D2"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than sows and gilts after service) reared in a group is at least—</w:t>
      </w:r>
    </w:p>
    <w:p w14:paraId="5301AAAD"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a</w:t>
      </w:r>
      <w:r>
        <w:rPr>
          <w:rFonts w:ascii="TimesTen-Roman" w:hAnsi="TimesTen-Roman" w:cs="TimesTen-Roman"/>
          <w:sz w:val="22"/>
          <w:szCs w:val="22"/>
          <w:lang w:val="en-IE"/>
        </w:rPr>
        <w:t>) 0.15 square metres for each pig of an average weight of 10 kilogrammes</w:t>
      </w:r>
    </w:p>
    <w:p w14:paraId="01FD8505"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or less</w:t>
      </w:r>
    </w:p>
    <w:p w14:paraId="75E4BFF1"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b</w:t>
      </w:r>
      <w:r>
        <w:rPr>
          <w:rFonts w:ascii="TimesTen-Roman" w:hAnsi="TimesTen-Roman" w:cs="TimesTen-Roman"/>
          <w:sz w:val="22"/>
          <w:szCs w:val="22"/>
          <w:lang w:val="en-IE"/>
        </w:rPr>
        <w:t>) 0.20 square metres for each pig of an average weight of between 10</w:t>
      </w:r>
    </w:p>
    <w:p w14:paraId="63A48A6B"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kilogrammes and less than or equal to 20 kilogrammes,</w:t>
      </w:r>
    </w:p>
    <w:p w14:paraId="3A5F242E"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c</w:t>
      </w:r>
      <w:r>
        <w:rPr>
          <w:rFonts w:ascii="TimesTen-Roman" w:hAnsi="TimesTen-Roman" w:cs="TimesTen-Roman"/>
          <w:sz w:val="22"/>
          <w:szCs w:val="22"/>
          <w:lang w:val="en-IE"/>
        </w:rPr>
        <w:t>) 0.30 square metres for each pig of an average weight of greater than</w:t>
      </w:r>
    </w:p>
    <w:p w14:paraId="6EFBD578"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20 kilogrammes and less than or equal to 30 kilogrammes,</w:t>
      </w:r>
    </w:p>
    <w:p w14:paraId="4E3957DA"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d</w:t>
      </w:r>
      <w:r>
        <w:rPr>
          <w:rFonts w:ascii="TimesTen-Roman" w:hAnsi="TimesTen-Roman" w:cs="TimesTen-Roman"/>
          <w:sz w:val="22"/>
          <w:szCs w:val="22"/>
          <w:lang w:val="en-IE"/>
        </w:rPr>
        <w:t>) 0.40 square metres for each pig of an average weight of greater than</w:t>
      </w:r>
    </w:p>
    <w:p w14:paraId="08EC1865"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30 kilogrammes and less than or equal to 50 kilogrammes,</w:t>
      </w:r>
    </w:p>
    <w:p w14:paraId="64709821"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e</w:t>
      </w:r>
      <w:r>
        <w:rPr>
          <w:rFonts w:ascii="TimesTen-Roman" w:hAnsi="TimesTen-Roman" w:cs="TimesTen-Roman"/>
          <w:sz w:val="22"/>
          <w:szCs w:val="22"/>
          <w:lang w:val="en-IE"/>
        </w:rPr>
        <w:t>) 0.55 square metres for each pig of an average weight of greater than</w:t>
      </w:r>
    </w:p>
    <w:p w14:paraId="4E892818"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50 kilogrammes and less than or equal to 85 kilogrammes,</w:t>
      </w:r>
    </w:p>
    <w:p w14:paraId="7ED3EF17"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f</w:t>
      </w:r>
      <w:r>
        <w:rPr>
          <w:rFonts w:ascii="TimesTen-Roman" w:hAnsi="TimesTen-Roman" w:cs="TimesTen-Roman"/>
          <w:sz w:val="22"/>
          <w:szCs w:val="22"/>
          <w:lang w:val="en-IE"/>
        </w:rPr>
        <w:t>) 0.65 square metres for each pig of an average weight of greater than</w:t>
      </w:r>
    </w:p>
    <w:p w14:paraId="23884569"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85 kilogrammes and less than or equal to 110 kilogrammes,</w:t>
      </w:r>
    </w:p>
    <w:p w14:paraId="3DDB90F5"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g</w:t>
      </w:r>
      <w:r>
        <w:rPr>
          <w:rFonts w:ascii="TimesTen-Roman" w:hAnsi="TimesTen-Roman" w:cs="TimesTen-Roman"/>
          <w:sz w:val="22"/>
          <w:szCs w:val="22"/>
          <w:lang w:val="en-IE"/>
        </w:rPr>
        <w:t>) 1.00 square metre for each pig of an average weight of greater than</w:t>
      </w:r>
    </w:p>
    <w:p w14:paraId="2B54C93E" w14:textId="77777777" w:rsidR="00333A7D" w:rsidRDefault="00333A7D" w:rsidP="00FE5137">
      <w:pPr>
        <w:autoSpaceDE w:val="0"/>
        <w:autoSpaceDN w:val="0"/>
        <w:adjustRightInd w:val="0"/>
        <w:spacing w:before="120"/>
        <w:jc w:val="both"/>
        <w:rPr>
          <w:rFonts w:ascii="TimesTen-Roman" w:hAnsi="TimesTen-Roman" w:cs="TimesTen-Roman"/>
          <w:sz w:val="22"/>
          <w:szCs w:val="22"/>
          <w:lang w:val="en-IE"/>
        </w:rPr>
      </w:pPr>
      <w:r>
        <w:rPr>
          <w:rFonts w:ascii="TimesTen-Roman" w:hAnsi="TimesTen-Roman" w:cs="TimesTen-Roman"/>
          <w:sz w:val="22"/>
          <w:szCs w:val="22"/>
          <w:lang w:val="en-IE"/>
        </w:rPr>
        <w:t>110 kilogrammes.</w:t>
      </w:r>
    </w:p>
    <w:p w14:paraId="6EB918E0" w14:textId="77777777" w:rsidR="00A15697" w:rsidRDefault="00A15697" w:rsidP="00FE5137">
      <w:pPr>
        <w:autoSpaceDE w:val="0"/>
        <w:autoSpaceDN w:val="0"/>
        <w:adjustRightInd w:val="0"/>
        <w:jc w:val="both"/>
        <w:rPr>
          <w:rFonts w:ascii="TimesTen-Roman" w:hAnsi="TimesTen-Roman" w:cs="TimesTen-Roman"/>
          <w:sz w:val="22"/>
          <w:szCs w:val="22"/>
          <w:lang w:val="en-IE"/>
        </w:rPr>
      </w:pPr>
    </w:p>
    <w:p w14:paraId="4DFC42E8"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(2) A person shall not keep a pig or cause or permit another person to keep</w:t>
      </w:r>
    </w:p>
    <w:p w14:paraId="619FB018"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a pig in a building or part of a building if there are continuous noise levels, equal</w:t>
      </w:r>
    </w:p>
    <w:p w14:paraId="4633858D"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to or greater than 85dBA in the building or part thereof where pigs are kept.</w:t>
      </w:r>
    </w:p>
    <w:p w14:paraId="41973D3A" w14:textId="77777777" w:rsidR="00ED4CEA" w:rsidRDefault="00ED4CEA" w:rsidP="00FE5137">
      <w:pPr>
        <w:autoSpaceDE w:val="0"/>
        <w:autoSpaceDN w:val="0"/>
        <w:adjustRightInd w:val="0"/>
        <w:jc w:val="both"/>
        <w:rPr>
          <w:rFonts w:ascii="TimesTen-Roman" w:hAnsi="TimesTen-Roman" w:cs="TimesTen-Roman"/>
          <w:sz w:val="22"/>
          <w:szCs w:val="22"/>
          <w:lang w:val="en-IE"/>
        </w:rPr>
      </w:pPr>
    </w:p>
    <w:p w14:paraId="6214AD17"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(3) A person shall not keep a pig, or cause or permit another person to keep</w:t>
      </w:r>
    </w:p>
    <w:p w14:paraId="4E412F16"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a pig unless the pig is kept where there is a light intensity of 40 lux or more for</w:t>
      </w:r>
    </w:p>
    <w:p w14:paraId="35B82FC4"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a continuous period of at least 8 hours in any 24 hour period.</w:t>
      </w:r>
    </w:p>
    <w:p w14:paraId="760D44B2" w14:textId="77777777" w:rsidR="00ED4CEA" w:rsidRDefault="00ED4CEA" w:rsidP="00FE5137">
      <w:pPr>
        <w:autoSpaceDE w:val="0"/>
        <w:autoSpaceDN w:val="0"/>
        <w:adjustRightInd w:val="0"/>
        <w:jc w:val="both"/>
        <w:rPr>
          <w:rFonts w:ascii="TimesTen-Italic" w:hAnsi="TimesTen-Italic" w:cs="TimesTen-Italic"/>
          <w:i/>
          <w:iCs/>
          <w:sz w:val="22"/>
          <w:szCs w:val="22"/>
          <w:lang w:val="en-IE"/>
        </w:rPr>
      </w:pPr>
    </w:p>
    <w:p w14:paraId="76116057" w14:textId="77777777" w:rsidR="00333A7D" w:rsidRDefault="00333A7D" w:rsidP="00FE5137">
      <w:pPr>
        <w:autoSpaceDE w:val="0"/>
        <w:autoSpaceDN w:val="0"/>
        <w:adjustRightInd w:val="0"/>
        <w:jc w:val="both"/>
        <w:rPr>
          <w:rFonts w:ascii="TimesTen-Italic" w:hAnsi="TimesTen-Italic" w:cs="TimesTen-Italic"/>
          <w:i/>
          <w:iCs/>
          <w:sz w:val="22"/>
          <w:szCs w:val="22"/>
          <w:lang w:val="en-IE"/>
        </w:rPr>
      </w:pPr>
      <w:r>
        <w:rPr>
          <w:rFonts w:ascii="TimesTen-Italic" w:hAnsi="TimesTen-Italic" w:cs="TimesTen-Italic"/>
          <w:i/>
          <w:iCs/>
          <w:sz w:val="22"/>
          <w:szCs w:val="22"/>
          <w:lang w:val="en-IE"/>
        </w:rPr>
        <w:t>Accommodation for sows and for gilts after service</w:t>
      </w:r>
    </w:p>
    <w:p w14:paraId="13A9D73B"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19. (1) Subject to paragraphs (2) and (3), the owner or person in charge of a</w:t>
      </w:r>
    </w:p>
    <w:p w14:paraId="75B29C04"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premises used for breeding, rearing or fattening pigs shall not confine, or cause</w:t>
      </w:r>
    </w:p>
    <w:p w14:paraId="60183E63"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or permit another person to confine, either a sow or a gilt after service unless</w:t>
      </w:r>
    </w:p>
    <w:p w14:paraId="1D1E3C66"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the floor area available to each sow or gilt after service reared in a group is</w:t>
      </w:r>
    </w:p>
    <w:p w14:paraId="2BFFE621"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at least—</w:t>
      </w:r>
    </w:p>
    <w:p w14:paraId="132C47FF"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a</w:t>
      </w:r>
      <w:r>
        <w:rPr>
          <w:rFonts w:ascii="TimesTen-Roman" w:hAnsi="TimesTen-Roman" w:cs="TimesTen-Roman"/>
          <w:sz w:val="22"/>
          <w:szCs w:val="22"/>
          <w:lang w:val="en-IE"/>
        </w:rPr>
        <w:t>) a minimum of 2.50 square metres for each sow in a group of sows or</w:t>
      </w:r>
    </w:p>
    <w:p w14:paraId="24D2CA78"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gilts if there are fewer than 6 pigs in the group,</w:t>
      </w:r>
    </w:p>
    <w:p w14:paraId="45AE2659"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b</w:t>
      </w:r>
      <w:r>
        <w:rPr>
          <w:rFonts w:ascii="TimesTen-Roman" w:hAnsi="TimesTen-Roman" w:cs="TimesTen-Roman"/>
          <w:sz w:val="22"/>
          <w:szCs w:val="22"/>
          <w:lang w:val="en-IE"/>
        </w:rPr>
        <w:t>) a minimum of 2.25 square metres for each sow in a group of sows or</w:t>
      </w:r>
    </w:p>
    <w:p w14:paraId="45020C7B"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gilts if there are more than 5 but fewer than 40 pigs in the group,</w:t>
      </w:r>
    </w:p>
    <w:p w14:paraId="7AA5B6F4"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c</w:t>
      </w:r>
      <w:r>
        <w:rPr>
          <w:rFonts w:ascii="TimesTen-Roman" w:hAnsi="TimesTen-Roman" w:cs="TimesTen-Roman"/>
          <w:sz w:val="22"/>
          <w:szCs w:val="22"/>
          <w:lang w:val="en-IE"/>
        </w:rPr>
        <w:t>) a minimum of 2.025 square metres for each sow in a group of sows or</w:t>
      </w:r>
    </w:p>
    <w:p w14:paraId="42689A8A"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lastRenderedPageBreak/>
        <w:t>gilts if there are 40 or more pigs in the group,</w:t>
      </w:r>
    </w:p>
    <w:p w14:paraId="41FD6930"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d</w:t>
      </w:r>
      <w:r>
        <w:rPr>
          <w:rFonts w:ascii="TimesTen-Roman" w:hAnsi="TimesTen-Roman" w:cs="TimesTen-Roman"/>
          <w:sz w:val="22"/>
          <w:szCs w:val="22"/>
          <w:lang w:val="en-IE"/>
        </w:rPr>
        <w:t>) a minimum of 1.81 square metres for each gilt after service if there</w:t>
      </w:r>
    </w:p>
    <w:p w14:paraId="31B93419"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are fewer than 6 pigs in the group,</w:t>
      </w:r>
    </w:p>
    <w:p w14:paraId="29107EDF"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e</w:t>
      </w:r>
      <w:r>
        <w:rPr>
          <w:rFonts w:ascii="TimesTen-Roman" w:hAnsi="TimesTen-Roman" w:cs="TimesTen-Roman"/>
          <w:sz w:val="22"/>
          <w:szCs w:val="22"/>
          <w:lang w:val="en-IE"/>
        </w:rPr>
        <w:t>) a minimum of 1.64 square metres for each gilt after service if there</w:t>
      </w:r>
    </w:p>
    <w:p w14:paraId="78DFF80A"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are more than 5 but fewer than 40 pigs in the group, or</w:t>
      </w:r>
    </w:p>
    <w:p w14:paraId="433B9F54"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f</w:t>
      </w:r>
      <w:r>
        <w:rPr>
          <w:rFonts w:ascii="TimesTen-Roman" w:hAnsi="TimesTen-Roman" w:cs="TimesTen-Roman"/>
          <w:sz w:val="22"/>
          <w:szCs w:val="22"/>
          <w:lang w:val="en-IE"/>
        </w:rPr>
        <w:t>) a minimum of 1.48 square metres for each gilt after service if there are</w:t>
      </w:r>
    </w:p>
    <w:p w14:paraId="615C318E"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40 pigs or more in the group.</w:t>
      </w:r>
    </w:p>
    <w:p w14:paraId="28E5FED6"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(2) A minimum floor area of at least—</w:t>
      </w:r>
    </w:p>
    <w:p w14:paraId="1A6E20F3"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a</w:t>
      </w:r>
      <w:r>
        <w:rPr>
          <w:rFonts w:ascii="TimesTen-Roman" w:hAnsi="TimesTen-Roman" w:cs="TimesTen-Roman"/>
          <w:sz w:val="22"/>
          <w:szCs w:val="22"/>
          <w:lang w:val="en-IE"/>
        </w:rPr>
        <w:t>) 1.3 square metres for each pregnant sow, or</w:t>
      </w:r>
    </w:p>
    <w:p w14:paraId="0DF2CF84"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b</w:t>
      </w:r>
      <w:r>
        <w:rPr>
          <w:rFonts w:ascii="TimesTen-Roman" w:hAnsi="TimesTen-Roman" w:cs="TimesTen-Roman"/>
          <w:sz w:val="22"/>
          <w:szCs w:val="22"/>
          <w:lang w:val="en-IE"/>
        </w:rPr>
        <w:t>) 0.95 square metres for each gilt after service,</w:t>
      </w:r>
    </w:p>
    <w:p w14:paraId="370FA823"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shall comprise a continuous solid floor and no more than 15% of the floor area</w:t>
      </w:r>
    </w:p>
    <w:p w14:paraId="6EB20E7E" w14:textId="77777777" w:rsidR="00333A7D" w:rsidRDefault="00333A7D" w:rsidP="00FE5137">
      <w:pPr>
        <w:autoSpaceDE w:val="0"/>
        <w:autoSpaceDN w:val="0"/>
        <w:adjustRightInd w:val="0"/>
        <w:spacing w:before="120" w:after="120"/>
        <w:jc w:val="both"/>
        <w:rPr>
          <w:rFonts w:ascii="TimesTen-Roman" w:hAnsi="TimesTen-Roman" w:cs="TimesTen-Roman"/>
          <w:sz w:val="22"/>
          <w:szCs w:val="22"/>
          <w:lang w:val="en-IE"/>
        </w:rPr>
      </w:pPr>
      <w:r>
        <w:rPr>
          <w:rFonts w:ascii="TimesTen-Roman" w:hAnsi="TimesTen-Roman" w:cs="TimesTen-Roman"/>
          <w:sz w:val="22"/>
          <w:szCs w:val="22"/>
          <w:lang w:val="en-IE"/>
        </w:rPr>
        <w:t>referred to in this paragraph shall consist of openings designed for drainage.</w:t>
      </w:r>
    </w:p>
    <w:p w14:paraId="3FE2F86D"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(3) Subject to paragraph (4), the owner or person in charge of a premises</w:t>
      </w:r>
    </w:p>
    <w:p w14:paraId="016142CC"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used for breeding, rearing or fattening pigs shall not confine, or cause or permit</w:t>
      </w:r>
    </w:p>
    <w:p w14:paraId="0B4C2D62"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another person to confine, either a sow or a gilt in the period commencing 28</w:t>
      </w:r>
    </w:p>
    <w:p w14:paraId="0475AE98"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days after service and ending 7 days before the expected date of farrowing other</w:t>
      </w:r>
    </w:p>
    <w:p w14:paraId="31B7BFB8" w14:textId="77777777" w:rsidR="00333A7D" w:rsidRDefault="00333A7D" w:rsidP="00FE5137">
      <w:pPr>
        <w:autoSpaceDE w:val="0"/>
        <w:autoSpaceDN w:val="0"/>
        <w:adjustRightInd w:val="0"/>
        <w:jc w:val="both"/>
        <w:rPr>
          <w:rFonts w:ascii="TimesTen-Roman" w:hAnsi="TimesTen-Roman" w:cs="TimesTen-Roman"/>
          <w:sz w:val="22"/>
          <w:szCs w:val="22"/>
          <w:lang w:val="en-IE"/>
        </w:rPr>
      </w:pPr>
      <w:r>
        <w:rPr>
          <w:rFonts w:ascii="TimesTen-Roman" w:hAnsi="TimesTen-Roman" w:cs="TimesTen-Roman"/>
          <w:sz w:val="22"/>
          <w:szCs w:val="22"/>
          <w:lang w:val="en-IE"/>
        </w:rPr>
        <w:t>than in—</w:t>
      </w:r>
    </w:p>
    <w:p w14:paraId="7142C467" w14:textId="77777777" w:rsidR="00333A7D" w:rsidRDefault="00333A7D" w:rsidP="00FE5137">
      <w:pPr>
        <w:autoSpaceDE w:val="0"/>
        <w:autoSpaceDN w:val="0"/>
        <w:adjustRightInd w:val="0"/>
        <w:spacing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a</w:t>
      </w:r>
      <w:r>
        <w:rPr>
          <w:rFonts w:ascii="TimesTen-Roman" w:hAnsi="TimesTen-Roman" w:cs="TimesTen-Roman"/>
          <w:sz w:val="22"/>
          <w:szCs w:val="22"/>
          <w:lang w:val="en-IE"/>
        </w:rPr>
        <w:t>) a group in a pen the sides of which are greater than 2.8 metres in</w:t>
      </w:r>
    </w:p>
    <w:p w14:paraId="2975A1B6" w14:textId="77777777" w:rsidR="00333A7D" w:rsidRDefault="00333A7D" w:rsidP="00FE5137">
      <w:pPr>
        <w:autoSpaceDE w:val="0"/>
        <w:autoSpaceDN w:val="0"/>
        <w:adjustRightInd w:val="0"/>
        <w:spacing w:after="120"/>
        <w:jc w:val="both"/>
        <w:rPr>
          <w:rFonts w:ascii="TimesTen-Roman" w:hAnsi="TimesTen-Roman" w:cs="TimesTen-Roman"/>
          <w:sz w:val="22"/>
          <w:szCs w:val="22"/>
          <w:lang w:val="en-IE"/>
        </w:rPr>
      </w:pPr>
      <w:r>
        <w:rPr>
          <w:rFonts w:ascii="TimesTen-Roman" w:hAnsi="TimesTen-Roman" w:cs="TimesTen-Roman"/>
          <w:sz w:val="22"/>
          <w:szCs w:val="22"/>
          <w:lang w:val="en-IE"/>
        </w:rPr>
        <w:t>length, or</w:t>
      </w:r>
    </w:p>
    <w:p w14:paraId="20C98FC5" w14:textId="77777777" w:rsidR="00333A7D" w:rsidRDefault="00333A7D" w:rsidP="00FE5137">
      <w:pPr>
        <w:autoSpaceDE w:val="0"/>
        <w:autoSpaceDN w:val="0"/>
        <w:adjustRightInd w:val="0"/>
        <w:spacing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b</w:t>
      </w:r>
      <w:r>
        <w:rPr>
          <w:rFonts w:ascii="TimesTen-Roman" w:hAnsi="TimesTen-Roman" w:cs="TimesTen-Roman"/>
          <w:sz w:val="22"/>
          <w:szCs w:val="22"/>
          <w:lang w:val="en-IE"/>
        </w:rPr>
        <w:t>) a group in a pen the sides of which are greater than 2.4 metres in</w:t>
      </w:r>
    </w:p>
    <w:p w14:paraId="6F9D4B6F" w14:textId="77777777" w:rsidR="00333A7D" w:rsidRDefault="00333A7D" w:rsidP="00FE5137">
      <w:pPr>
        <w:autoSpaceDE w:val="0"/>
        <w:autoSpaceDN w:val="0"/>
        <w:adjustRightInd w:val="0"/>
        <w:spacing w:after="120"/>
        <w:jc w:val="both"/>
        <w:rPr>
          <w:rFonts w:ascii="TimesTen-Roman" w:hAnsi="TimesTen-Roman" w:cs="TimesTen-Roman"/>
          <w:sz w:val="22"/>
          <w:szCs w:val="22"/>
          <w:lang w:val="en-IE"/>
        </w:rPr>
      </w:pPr>
      <w:r>
        <w:rPr>
          <w:rFonts w:ascii="TimesTen-Roman" w:hAnsi="TimesTen-Roman" w:cs="TimesTen-Roman"/>
          <w:sz w:val="22"/>
          <w:szCs w:val="22"/>
          <w:lang w:val="en-IE"/>
        </w:rPr>
        <w:t>length if there are no more than five sows or gilts in the group.</w:t>
      </w:r>
    </w:p>
    <w:p w14:paraId="0063DD7C" w14:textId="77777777" w:rsidR="00333A7D" w:rsidRDefault="00333A7D" w:rsidP="00FE5137">
      <w:pPr>
        <w:autoSpaceDE w:val="0"/>
        <w:autoSpaceDN w:val="0"/>
        <w:adjustRightInd w:val="0"/>
        <w:spacing w:after="120"/>
        <w:jc w:val="both"/>
        <w:rPr>
          <w:rFonts w:ascii="TimesTen-Roman" w:hAnsi="TimesTen-Roman" w:cs="TimesTen-Roman"/>
          <w:sz w:val="22"/>
          <w:szCs w:val="22"/>
          <w:lang w:val="en-IE"/>
        </w:rPr>
      </w:pPr>
      <w:r>
        <w:rPr>
          <w:rFonts w:ascii="TimesTen-Roman" w:hAnsi="TimesTen-Roman" w:cs="TimesTen-Roman"/>
          <w:sz w:val="22"/>
          <w:szCs w:val="22"/>
          <w:lang w:val="en-IE"/>
        </w:rPr>
        <w:t>(4) A person may keep a sow or gilt to which paragraph (3) refers in an</w:t>
      </w:r>
    </w:p>
    <w:p w14:paraId="123490C7" w14:textId="77777777" w:rsidR="00333A7D" w:rsidRDefault="00333A7D" w:rsidP="00FE5137">
      <w:pPr>
        <w:autoSpaceDE w:val="0"/>
        <w:autoSpaceDN w:val="0"/>
        <w:adjustRightInd w:val="0"/>
        <w:spacing w:after="120"/>
        <w:jc w:val="both"/>
        <w:rPr>
          <w:rFonts w:ascii="TimesTen-Roman" w:hAnsi="TimesTen-Roman" w:cs="TimesTen-Roman"/>
          <w:sz w:val="22"/>
          <w:szCs w:val="22"/>
          <w:lang w:val="en-IE"/>
        </w:rPr>
      </w:pPr>
      <w:r>
        <w:rPr>
          <w:rFonts w:ascii="TimesTen-Roman" w:hAnsi="TimesTen-Roman" w:cs="TimesTen-Roman"/>
          <w:sz w:val="22"/>
          <w:szCs w:val="22"/>
          <w:lang w:val="en-IE"/>
        </w:rPr>
        <w:t>individual pen during the period mentioned in that paragraph if—</w:t>
      </w:r>
    </w:p>
    <w:p w14:paraId="05A2D4A6" w14:textId="77777777" w:rsidR="00333A7D" w:rsidRDefault="00333A7D" w:rsidP="00FE5137">
      <w:pPr>
        <w:autoSpaceDE w:val="0"/>
        <w:autoSpaceDN w:val="0"/>
        <w:adjustRightInd w:val="0"/>
        <w:spacing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a</w:t>
      </w:r>
      <w:r>
        <w:rPr>
          <w:rFonts w:ascii="TimesTen-Roman" w:hAnsi="TimesTen-Roman" w:cs="TimesTen-Roman"/>
          <w:sz w:val="22"/>
          <w:szCs w:val="22"/>
          <w:lang w:val="en-IE"/>
        </w:rPr>
        <w:t>) there are no more than 9 sows on the premises, and</w:t>
      </w:r>
    </w:p>
    <w:p w14:paraId="52C4A88B" w14:textId="77777777" w:rsidR="00333A7D" w:rsidRDefault="00333A7D" w:rsidP="00FE5137">
      <w:pPr>
        <w:autoSpaceDE w:val="0"/>
        <w:autoSpaceDN w:val="0"/>
        <w:adjustRightInd w:val="0"/>
        <w:spacing w:after="120"/>
        <w:jc w:val="both"/>
        <w:rPr>
          <w:rFonts w:ascii="TimesTen-Roman" w:hAnsi="TimesTen-Roman" w:cs="TimesTen-Roman"/>
          <w:sz w:val="22"/>
          <w:szCs w:val="22"/>
          <w:lang w:val="en-IE"/>
        </w:rPr>
      </w:pPr>
      <w:r>
        <w:rPr>
          <w:rFonts w:ascii="TimesTen-Roman" w:hAnsi="TimesTen-Roman" w:cs="TimesTen-Roman"/>
          <w:sz w:val="22"/>
          <w:szCs w:val="22"/>
          <w:lang w:val="en-IE"/>
        </w:rPr>
        <w:t>(</w:t>
      </w:r>
      <w:r>
        <w:rPr>
          <w:rFonts w:ascii="TimesTen-Italic" w:hAnsi="TimesTen-Italic" w:cs="TimesTen-Italic"/>
          <w:i/>
          <w:iCs/>
          <w:sz w:val="22"/>
          <w:szCs w:val="22"/>
          <w:lang w:val="en-IE"/>
        </w:rPr>
        <w:t>b</w:t>
      </w:r>
      <w:r>
        <w:rPr>
          <w:rFonts w:ascii="TimesTen-Roman" w:hAnsi="TimesTen-Roman" w:cs="TimesTen-Roman"/>
          <w:sz w:val="22"/>
          <w:szCs w:val="22"/>
          <w:lang w:val="en-IE"/>
        </w:rPr>
        <w:t>) the sow or gilt may turn easily in the pen</w:t>
      </w:r>
    </w:p>
    <w:p w14:paraId="5D82D064" w14:textId="77777777" w:rsidR="00333A7D" w:rsidRDefault="00333A7D" w:rsidP="00FE5137">
      <w:pPr>
        <w:autoSpaceDE w:val="0"/>
        <w:autoSpaceDN w:val="0"/>
        <w:adjustRightInd w:val="0"/>
        <w:spacing w:after="120"/>
        <w:jc w:val="both"/>
        <w:rPr>
          <w:rFonts w:ascii="TimesTen-Roman" w:hAnsi="TimesTen-Roman" w:cs="TimesTen-Roman"/>
          <w:sz w:val="22"/>
          <w:szCs w:val="22"/>
          <w:lang w:val="en-IE"/>
        </w:rPr>
      </w:pPr>
      <w:r>
        <w:rPr>
          <w:rFonts w:ascii="TimesTen-Roman" w:hAnsi="TimesTen-Roman" w:cs="TimesTen-Roman"/>
          <w:sz w:val="22"/>
          <w:szCs w:val="22"/>
          <w:lang w:val="en-IE"/>
        </w:rPr>
        <w:t>(5) A person shall not tether or cause or permit another person to tether a</w:t>
      </w:r>
    </w:p>
    <w:p w14:paraId="7E816DF5" w14:textId="77777777" w:rsidR="00333A7D" w:rsidRDefault="00333A7D" w:rsidP="00FE5137">
      <w:pPr>
        <w:autoSpaceDE w:val="0"/>
        <w:autoSpaceDN w:val="0"/>
        <w:adjustRightInd w:val="0"/>
        <w:spacing w:after="120"/>
        <w:jc w:val="both"/>
        <w:rPr>
          <w:rFonts w:ascii="TimesTen-Roman" w:hAnsi="TimesTen-Roman" w:cs="TimesTen-Roman"/>
          <w:sz w:val="22"/>
          <w:szCs w:val="22"/>
          <w:lang w:val="en-IE"/>
        </w:rPr>
      </w:pPr>
      <w:r>
        <w:rPr>
          <w:rFonts w:ascii="TimesTen-Roman" w:hAnsi="TimesTen-Roman" w:cs="TimesTen-Roman"/>
          <w:sz w:val="22"/>
          <w:szCs w:val="22"/>
          <w:lang w:val="en-IE"/>
        </w:rPr>
        <w:t>sow or gilt.</w:t>
      </w:r>
    </w:p>
    <w:p w14:paraId="466443D8" w14:textId="77777777" w:rsidR="00333A7D" w:rsidRDefault="00333A7D" w:rsidP="00FE5137">
      <w:pPr>
        <w:autoSpaceDE w:val="0"/>
        <w:autoSpaceDN w:val="0"/>
        <w:adjustRightInd w:val="0"/>
        <w:spacing w:after="120"/>
        <w:jc w:val="both"/>
        <w:rPr>
          <w:rFonts w:ascii="TimesTen-Roman" w:hAnsi="TimesTen-Roman" w:cs="TimesTen-Roman"/>
          <w:sz w:val="22"/>
          <w:szCs w:val="22"/>
          <w:lang w:val="en-IE"/>
        </w:rPr>
      </w:pPr>
      <w:r>
        <w:rPr>
          <w:rFonts w:ascii="TimesTen-Roman" w:hAnsi="TimesTen-Roman" w:cs="TimesTen-Roman"/>
          <w:sz w:val="22"/>
          <w:szCs w:val="22"/>
          <w:lang w:val="en-IE"/>
        </w:rPr>
        <w:t>(6) A person shall not have in his or her possession or under his or her control</w:t>
      </w:r>
    </w:p>
    <w:p w14:paraId="0F8B886B" w14:textId="77777777" w:rsidR="00333A7D" w:rsidRPr="00243AF5" w:rsidRDefault="00333A7D" w:rsidP="00FE5137">
      <w:pPr>
        <w:autoSpaceDE w:val="0"/>
        <w:autoSpaceDN w:val="0"/>
        <w:adjustRightInd w:val="0"/>
        <w:spacing w:after="120"/>
        <w:jc w:val="both"/>
        <w:rPr>
          <w:sz w:val="22"/>
          <w:szCs w:val="22"/>
          <w:lang w:val="en-IE"/>
        </w:rPr>
      </w:pPr>
      <w:r>
        <w:rPr>
          <w:rFonts w:ascii="TimesTen-Roman" w:hAnsi="TimesTen-Roman" w:cs="TimesTen-Roman"/>
          <w:sz w:val="22"/>
          <w:szCs w:val="22"/>
          <w:lang w:val="en-IE"/>
        </w:rPr>
        <w:t>a sow or gilt that has been tethered in contravention of paragraph (5).</w:t>
      </w:r>
    </w:p>
    <w:p w14:paraId="76FD2744" w14:textId="77777777" w:rsidR="008D389E" w:rsidRDefault="008D389E" w:rsidP="00FE5137">
      <w:pPr>
        <w:pStyle w:val="BodyText2"/>
        <w:ind w:left="720"/>
        <w:rPr>
          <w:sz w:val="22"/>
          <w:szCs w:val="22"/>
        </w:rPr>
      </w:pPr>
    </w:p>
    <w:p w14:paraId="68D856F5" w14:textId="77777777" w:rsidR="007568AE" w:rsidRPr="00243AF5" w:rsidRDefault="007568AE" w:rsidP="00FE5137">
      <w:pPr>
        <w:numPr>
          <w:ilvl w:val="12"/>
          <w:numId w:val="0"/>
        </w:numPr>
        <w:jc w:val="both"/>
        <w:rPr>
          <w:sz w:val="22"/>
          <w:szCs w:val="22"/>
          <w:lang w:val="en-IE"/>
        </w:rPr>
      </w:pPr>
    </w:p>
    <w:p w14:paraId="4E8CED90" w14:textId="77777777" w:rsidR="007568AE" w:rsidRPr="00243AF5" w:rsidRDefault="004F0336" w:rsidP="00FE5137">
      <w:pPr>
        <w:ind w:left="720"/>
        <w:jc w:val="both"/>
        <w:rPr>
          <w:sz w:val="22"/>
          <w:szCs w:val="22"/>
          <w:lang w:val="en-IE"/>
        </w:rPr>
      </w:pPr>
      <w:r w:rsidRPr="00243AF5">
        <w:rPr>
          <w:sz w:val="22"/>
          <w:szCs w:val="22"/>
          <w:lang w:val="en-IE"/>
        </w:rPr>
        <w:t>.</w:t>
      </w:r>
    </w:p>
    <w:p w14:paraId="0F82911F" w14:textId="77777777" w:rsidR="007568AE" w:rsidRPr="00243AF5" w:rsidRDefault="007568AE" w:rsidP="00FE5137">
      <w:pPr>
        <w:numPr>
          <w:ilvl w:val="12"/>
          <w:numId w:val="0"/>
        </w:numPr>
        <w:jc w:val="both"/>
        <w:rPr>
          <w:sz w:val="22"/>
          <w:szCs w:val="22"/>
          <w:lang w:val="en-IE"/>
        </w:rPr>
      </w:pPr>
    </w:p>
    <w:p w14:paraId="1F0603A4" w14:textId="77777777" w:rsidR="007568AE" w:rsidRPr="00243AF5" w:rsidRDefault="007568AE" w:rsidP="00FE5137">
      <w:pPr>
        <w:jc w:val="both"/>
        <w:rPr>
          <w:sz w:val="22"/>
          <w:szCs w:val="22"/>
          <w:lang w:val="en-IE"/>
        </w:rPr>
      </w:pPr>
    </w:p>
    <w:sectPr w:rsidR="007568AE" w:rsidRPr="00243AF5" w:rsidSect="004952B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CF68" w14:textId="77777777" w:rsidR="000B0664" w:rsidRDefault="000B0664">
      <w:r>
        <w:separator/>
      </w:r>
    </w:p>
  </w:endnote>
  <w:endnote w:type="continuationSeparator" w:id="0">
    <w:p w14:paraId="009CEC5F" w14:textId="77777777" w:rsidR="000B0664" w:rsidRDefault="000B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0E4A" w14:textId="77777777" w:rsidR="000B0664" w:rsidRDefault="000B0664">
      <w:r>
        <w:separator/>
      </w:r>
    </w:p>
  </w:footnote>
  <w:footnote w:type="continuationSeparator" w:id="0">
    <w:p w14:paraId="281CB3C4" w14:textId="77777777" w:rsidR="000B0664" w:rsidRDefault="000B0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10F91"/>
    <w:multiLevelType w:val="singleLevel"/>
    <w:tmpl w:val="DB8E7858"/>
    <w:lvl w:ilvl="0">
      <w:start w:val="1"/>
      <w:numFmt w:val="decimal"/>
      <w:lvlText w:val="%1."/>
      <w:legacy w:legacy="1" w:legacySpace="0" w:legacyIndent="720"/>
      <w:lvlJc w:val="left"/>
      <w:pPr>
        <w:ind w:left="720" w:hanging="720"/>
      </w:pPr>
    </w:lvl>
  </w:abstractNum>
  <w:abstractNum w:abstractNumId="2" w15:restartNumberingAfterBreak="0">
    <w:nsid w:val="1432031C"/>
    <w:multiLevelType w:val="hybridMultilevel"/>
    <w:tmpl w:val="BAC80090"/>
    <w:lvl w:ilvl="0" w:tplc="F1F62836">
      <w:start w:val="1"/>
      <w:numFmt w:val="decimal"/>
      <w:lvlText w:val="%1."/>
      <w:lvlJc w:val="left"/>
      <w:pPr>
        <w:ind w:left="720" w:hanging="360"/>
      </w:pPr>
      <w:rPr>
        <w:rFonts w:ascii="Times New Roman" w:eastAsia="Times New Roman"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267ABB"/>
    <w:multiLevelType w:val="hybridMultilevel"/>
    <w:tmpl w:val="74067CA0"/>
    <w:lvl w:ilvl="0" w:tplc="FFFFFFFF">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8621DC9"/>
    <w:multiLevelType w:val="singleLevel"/>
    <w:tmpl w:val="C33452CA"/>
    <w:lvl w:ilvl="0">
      <w:start w:val="1"/>
      <w:numFmt w:val="decimal"/>
      <w:lvlText w:val="%1."/>
      <w:lvlJc w:val="left"/>
      <w:pPr>
        <w:tabs>
          <w:tab w:val="num" w:pos="720"/>
        </w:tabs>
        <w:ind w:left="720" w:hanging="720"/>
      </w:pPr>
      <w:rPr>
        <w:rFonts w:hint="default"/>
      </w:rPr>
    </w:lvl>
  </w:abstractNum>
  <w:abstractNum w:abstractNumId="5" w15:restartNumberingAfterBreak="0">
    <w:nsid w:val="1B716F4C"/>
    <w:multiLevelType w:val="hybridMultilevel"/>
    <w:tmpl w:val="24C4F6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F847EC"/>
    <w:multiLevelType w:val="singleLevel"/>
    <w:tmpl w:val="DB8E7858"/>
    <w:lvl w:ilvl="0">
      <w:start w:val="1"/>
      <w:numFmt w:val="decimal"/>
      <w:lvlText w:val="%1."/>
      <w:legacy w:legacy="1" w:legacySpace="0" w:legacyIndent="720"/>
      <w:lvlJc w:val="left"/>
      <w:pPr>
        <w:ind w:left="720" w:hanging="720"/>
      </w:pPr>
    </w:lvl>
  </w:abstractNum>
  <w:abstractNum w:abstractNumId="7" w15:restartNumberingAfterBreak="0">
    <w:nsid w:val="25A3231C"/>
    <w:multiLevelType w:val="hybridMultilevel"/>
    <w:tmpl w:val="22E4DA14"/>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79266E"/>
    <w:multiLevelType w:val="hybridMultilevel"/>
    <w:tmpl w:val="055A9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7F2CB3"/>
    <w:multiLevelType w:val="hybridMultilevel"/>
    <w:tmpl w:val="115411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7E7A28"/>
    <w:multiLevelType w:val="hybridMultilevel"/>
    <w:tmpl w:val="0CE286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CB3045"/>
    <w:multiLevelType w:val="singleLevel"/>
    <w:tmpl w:val="DB8E7858"/>
    <w:lvl w:ilvl="0">
      <w:start w:val="1"/>
      <w:numFmt w:val="decimal"/>
      <w:lvlText w:val="%1."/>
      <w:legacy w:legacy="1" w:legacySpace="0" w:legacyIndent="720"/>
      <w:lvlJc w:val="left"/>
      <w:pPr>
        <w:ind w:left="720" w:hanging="720"/>
      </w:pPr>
    </w:lvl>
  </w:abstractNum>
  <w:abstractNum w:abstractNumId="12" w15:restartNumberingAfterBreak="0">
    <w:nsid w:val="38211497"/>
    <w:multiLevelType w:val="hybridMultilevel"/>
    <w:tmpl w:val="115411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F82F15"/>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DC74E4A"/>
    <w:multiLevelType w:val="hybridMultilevel"/>
    <w:tmpl w:val="2FC64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6AD6BCF"/>
    <w:multiLevelType w:val="singleLevel"/>
    <w:tmpl w:val="86FE41B0"/>
    <w:lvl w:ilvl="0">
      <w:start w:val="1"/>
      <w:numFmt w:val="decimal"/>
      <w:lvlText w:val="%1."/>
      <w:lvlJc w:val="left"/>
      <w:pPr>
        <w:tabs>
          <w:tab w:val="num" w:pos="1080"/>
        </w:tabs>
        <w:ind w:left="1080" w:hanging="360"/>
      </w:pPr>
      <w:rPr>
        <w:rFonts w:hint="default"/>
      </w:rPr>
    </w:lvl>
  </w:abstractNum>
  <w:abstractNum w:abstractNumId="16" w15:restartNumberingAfterBreak="0">
    <w:nsid w:val="5B936F99"/>
    <w:multiLevelType w:val="hybridMultilevel"/>
    <w:tmpl w:val="02F6DAE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6CA412B6"/>
    <w:multiLevelType w:val="hybridMultilevel"/>
    <w:tmpl w:val="F12CCA06"/>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D7870F5"/>
    <w:multiLevelType w:val="hybridMultilevel"/>
    <w:tmpl w:val="6ED68FF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72487B77"/>
    <w:multiLevelType w:val="hybridMultilevel"/>
    <w:tmpl w:val="890AC09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72D6477D"/>
    <w:multiLevelType w:val="singleLevel"/>
    <w:tmpl w:val="DB8E7858"/>
    <w:lvl w:ilvl="0">
      <w:start w:val="1"/>
      <w:numFmt w:val="decimal"/>
      <w:lvlText w:val="%1."/>
      <w:legacy w:legacy="1" w:legacySpace="0" w:legacyIndent="720"/>
      <w:lvlJc w:val="left"/>
      <w:pPr>
        <w:ind w:left="720" w:hanging="720"/>
      </w:pPr>
    </w:lvl>
  </w:abstractNum>
  <w:abstractNum w:abstractNumId="21" w15:restartNumberingAfterBreak="0">
    <w:nsid w:val="76CA6573"/>
    <w:multiLevelType w:val="hybridMultilevel"/>
    <w:tmpl w:val="8EC004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A6D7172"/>
    <w:multiLevelType w:val="hybridMultilevel"/>
    <w:tmpl w:val="1C3CB3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13788645">
    <w:abstractNumId w:val="1"/>
  </w:num>
  <w:num w:numId="2" w16cid:durableId="10219351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1168785336">
    <w:abstractNumId w:val="11"/>
  </w:num>
  <w:num w:numId="4" w16cid:durableId="313800838">
    <w:abstractNumId w:val="6"/>
  </w:num>
  <w:num w:numId="5" w16cid:durableId="1628586166">
    <w:abstractNumId w:val="20"/>
  </w:num>
  <w:num w:numId="6" w16cid:durableId="177696415">
    <w:abstractNumId w:val="13"/>
  </w:num>
  <w:num w:numId="7" w16cid:durableId="1178079199">
    <w:abstractNumId w:val="15"/>
  </w:num>
  <w:num w:numId="8" w16cid:durableId="255673379">
    <w:abstractNumId w:val="4"/>
  </w:num>
  <w:num w:numId="9" w16cid:durableId="163205799">
    <w:abstractNumId w:val="8"/>
  </w:num>
  <w:num w:numId="10" w16cid:durableId="129634035">
    <w:abstractNumId w:val="19"/>
  </w:num>
  <w:num w:numId="11" w16cid:durableId="527527751">
    <w:abstractNumId w:val="21"/>
  </w:num>
  <w:num w:numId="12" w16cid:durableId="928734389">
    <w:abstractNumId w:val="10"/>
  </w:num>
  <w:num w:numId="13" w16cid:durableId="15617173">
    <w:abstractNumId w:val="2"/>
  </w:num>
  <w:num w:numId="14" w16cid:durableId="1106076157">
    <w:abstractNumId w:val="5"/>
  </w:num>
  <w:num w:numId="15" w16cid:durableId="1022826271">
    <w:abstractNumId w:val="14"/>
  </w:num>
  <w:num w:numId="16" w16cid:durableId="1959800320">
    <w:abstractNumId w:val="16"/>
  </w:num>
  <w:num w:numId="17" w16cid:durableId="2087337879">
    <w:abstractNumId w:val="3"/>
  </w:num>
  <w:num w:numId="18" w16cid:durableId="1432626030">
    <w:abstractNumId w:val="7"/>
  </w:num>
  <w:num w:numId="19" w16cid:durableId="172691758">
    <w:abstractNumId w:val="17"/>
  </w:num>
  <w:num w:numId="20" w16cid:durableId="150800817">
    <w:abstractNumId w:val="9"/>
  </w:num>
  <w:num w:numId="21" w16cid:durableId="1068765584">
    <w:abstractNumId w:val="22"/>
  </w:num>
  <w:num w:numId="22" w16cid:durableId="1543135517">
    <w:abstractNumId w:val="12"/>
  </w:num>
  <w:num w:numId="23" w16cid:durableId="15025503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F5"/>
    <w:rsid w:val="000526F7"/>
    <w:rsid w:val="000679DD"/>
    <w:rsid w:val="00077CCD"/>
    <w:rsid w:val="000B0664"/>
    <w:rsid w:val="00171983"/>
    <w:rsid w:val="00191C61"/>
    <w:rsid w:val="001A64C5"/>
    <w:rsid w:val="00202697"/>
    <w:rsid w:val="00233C57"/>
    <w:rsid w:val="00243AF5"/>
    <w:rsid w:val="002C6F08"/>
    <w:rsid w:val="00333A7D"/>
    <w:rsid w:val="0037374A"/>
    <w:rsid w:val="003E3EA7"/>
    <w:rsid w:val="003E60C0"/>
    <w:rsid w:val="0042692D"/>
    <w:rsid w:val="00440B16"/>
    <w:rsid w:val="00471987"/>
    <w:rsid w:val="00486C4B"/>
    <w:rsid w:val="004952BB"/>
    <w:rsid w:val="004C2FE5"/>
    <w:rsid w:val="004F0336"/>
    <w:rsid w:val="005108A3"/>
    <w:rsid w:val="00591102"/>
    <w:rsid w:val="005C4EA0"/>
    <w:rsid w:val="007279D9"/>
    <w:rsid w:val="007568AE"/>
    <w:rsid w:val="0077176C"/>
    <w:rsid w:val="007877E0"/>
    <w:rsid w:val="007D1670"/>
    <w:rsid w:val="007D21AB"/>
    <w:rsid w:val="008001FC"/>
    <w:rsid w:val="0081097B"/>
    <w:rsid w:val="00831F27"/>
    <w:rsid w:val="008D389E"/>
    <w:rsid w:val="009006C3"/>
    <w:rsid w:val="00936782"/>
    <w:rsid w:val="009B10D9"/>
    <w:rsid w:val="009D400E"/>
    <w:rsid w:val="009D6711"/>
    <w:rsid w:val="00A15697"/>
    <w:rsid w:val="00A17AE2"/>
    <w:rsid w:val="00A67C46"/>
    <w:rsid w:val="00A77687"/>
    <w:rsid w:val="00AB54B9"/>
    <w:rsid w:val="00B05196"/>
    <w:rsid w:val="00BA6F7B"/>
    <w:rsid w:val="00BE3E15"/>
    <w:rsid w:val="00C44DB2"/>
    <w:rsid w:val="00C67B9B"/>
    <w:rsid w:val="00CB5EBE"/>
    <w:rsid w:val="00CC25DF"/>
    <w:rsid w:val="00CD225D"/>
    <w:rsid w:val="00D05432"/>
    <w:rsid w:val="00D727EB"/>
    <w:rsid w:val="00DE7D97"/>
    <w:rsid w:val="00E84810"/>
    <w:rsid w:val="00EA264A"/>
    <w:rsid w:val="00ED4CEA"/>
    <w:rsid w:val="00ED690A"/>
    <w:rsid w:val="00FA5F62"/>
    <w:rsid w:val="00FD3284"/>
    <w:rsid w:val="00FE5137"/>
    <w:rsid w:val="00FF3C0A"/>
    <w:rsid w:val="00FF67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494FD5-72AA-4ACC-B0D2-93847FC5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AE"/>
    <w:rPr>
      <w:lang w:val="en-GB"/>
    </w:rPr>
  </w:style>
  <w:style w:type="paragraph" w:styleId="Heading1">
    <w:name w:val="heading 1"/>
    <w:basedOn w:val="Normal"/>
    <w:next w:val="Normal"/>
    <w:qFormat/>
    <w:rsid w:val="007568AE"/>
    <w:pPr>
      <w:keepNext/>
      <w:outlineLvl w:val="0"/>
    </w:pPr>
    <w:rPr>
      <w:sz w:val="24"/>
      <w:lang w:val="en-IE"/>
    </w:rPr>
  </w:style>
  <w:style w:type="paragraph" w:styleId="Heading2">
    <w:name w:val="heading 2"/>
    <w:basedOn w:val="Normal"/>
    <w:next w:val="Normal"/>
    <w:qFormat/>
    <w:rsid w:val="007568AE"/>
    <w:pPr>
      <w:keepNext/>
      <w:jc w:val="both"/>
      <w:outlineLvl w:val="1"/>
    </w:pPr>
    <w:rPr>
      <w:b/>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568AE"/>
    <w:pPr>
      <w:jc w:val="center"/>
    </w:pPr>
    <w:rPr>
      <w:b/>
      <w:color w:val="FF0000"/>
      <w:sz w:val="28"/>
      <w:lang w:val="en-IE"/>
    </w:rPr>
  </w:style>
  <w:style w:type="paragraph" w:styleId="Header">
    <w:name w:val="header"/>
    <w:basedOn w:val="Normal"/>
    <w:semiHidden/>
    <w:rsid w:val="007568AE"/>
    <w:pPr>
      <w:tabs>
        <w:tab w:val="center" w:pos="4153"/>
        <w:tab w:val="right" w:pos="8306"/>
      </w:tabs>
    </w:pPr>
  </w:style>
  <w:style w:type="paragraph" w:styleId="Footer">
    <w:name w:val="footer"/>
    <w:basedOn w:val="Normal"/>
    <w:semiHidden/>
    <w:rsid w:val="007568AE"/>
    <w:pPr>
      <w:tabs>
        <w:tab w:val="center" w:pos="4153"/>
        <w:tab w:val="right" w:pos="8306"/>
      </w:tabs>
    </w:pPr>
  </w:style>
  <w:style w:type="paragraph" w:styleId="BodyText2">
    <w:name w:val="Body Text 2"/>
    <w:basedOn w:val="Normal"/>
    <w:semiHidden/>
    <w:rsid w:val="007568AE"/>
    <w:pPr>
      <w:jc w:val="both"/>
    </w:pPr>
    <w:rPr>
      <w:sz w:val="24"/>
    </w:rPr>
  </w:style>
  <w:style w:type="paragraph" w:styleId="BodyTextIndent">
    <w:name w:val="Body Text Indent"/>
    <w:basedOn w:val="Normal"/>
    <w:semiHidden/>
    <w:rsid w:val="007568AE"/>
    <w:pPr>
      <w:ind w:left="720"/>
      <w:jc w:val="both"/>
    </w:pPr>
    <w:rPr>
      <w:color w:val="FF6600"/>
      <w:sz w:val="24"/>
      <w:lang w:val="en-IE"/>
    </w:rPr>
  </w:style>
  <w:style w:type="paragraph" w:styleId="BalloonText">
    <w:name w:val="Balloon Text"/>
    <w:basedOn w:val="Normal"/>
    <w:link w:val="BalloonTextChar"/>
    <w:uiPriority w:val="99"/>
    <w:semiHidden/>
    <w:unhideWhenUsed/>
    <w:rsid w:val="008001FC"/>
    <w:rPr>
      <w:rFonts w:ascii="Tahoma" w:hAnsi="Tahoma" w:cs="Tahoma"/>
      <w:sz w:val="16"/>
      <w:szCs w:val="16"/>
    </w:rPr>
  </w:style>
  <w:style w:type="character" w:customStyle="1" w:styleId="BalloonTextChar">
    <w:name w:val="Balloon Text Char"/>
    <w:basedOn w:val="DefaultParagraphFont"/>
    <w:link w:val="BalloonText"/>
    <w:uiPriority w:val="99"/>
    <w:semiHidden/>
    <w:rsid w:val="008001FC"/>
    <w:rPr>
      <w:rFonts w:ascii="Tahoma" w:hAnsi="Tahoma" w:cs="Tahoma"/>
      <w:sz w:val="16"/>
      <w:szCs w:val="16"/>
      <w:lang w:val="en-GB"/>
    </w:rPr>
  </w:style>
  <w:style w:type="paragraph" w:styleId="ListParagraph">
    <w:name w:val="List Paragraph"/>
    <w:basedOn w:val="Normal"/>
    <w:uiPriority w:val="34"/>
    <w:qFormat/>
    <w:rsid w:val="00C44DB2"/>
    <w:pPr>
      <w:ind w:left="720"/>
      <w:contextualSpacing/>
    </w:pPr>
  </w:style>
  <w:style w:type="character" w:styleId="CommentReference">
    <w:name w:val="annotation reference"/>
    <w:basedOn w:val="DefaultParagraphFont"/>
    <w:uiPriority w:val="99"/>
    <w:semiHidden/>
    <w:unhideWhenUsed/>
    <w:rsid w:val="001A64C5"/>
    <w:rPr>
      <w:sz w:val="16"/>
      <w:szCs w:val="16"/>
    </w:rPr>
  </w:style>
  <w:style w:type="paragraph" w:styleId="CommentText">
    <w:name w:val="annotation text"/>
    <w:basedOn w:val="Normal"/>
    <w:link w:val="CommentTextChar"/>
    <w:uiPriority w:val="99"/>
    <w:semiHidden/>
    <w:unhideWhenUsed/>
    <w:rsid w:val="001A64C5"/>
  </w:style>
  <w:style w:type="character" w:customStyle="1" w:styleId="CommentTextChar">
    <w:name w:val="Comment Text Char"/>
    <w:basedOn w:val="DefaultParagraphFont"/>
    <w:link w:val="CommentText"/>
    <w:uiPriority w:val="99"/>
    <w:semiHidden/>
    <w:rsid w:val="001A64C5"/>
    <w:rPr>
      <w:lang w:val="en-GB"/>
    </w:rPr>
  </w:style>
  <w:style w:type="paragraph" w:styleId="CommentSubject">
    <w:name w:val="annotation subject"/>
    <w:basedOn w:val="CommentText"/>
    <w:next w:val="CommentText"/>
    <w:link w:val="CommentSubjectChar"/>
    <w:uiPriority w:val="99"/>
    <w:semiHidden/>
    <w:unhideWhenUsed/>
    <w:rsid w:val="001A64C5"/>
    <w:rPr>
      <w:b/>
      <w:bCs/>
    </w:rPr>
  </w:style>
  <w:style w:type="character" w:customStyle="1" w:styleId="CommentSubjectChar">
    <w:name w:val="Comment Subject Char"/>
    <w:basedOn w:val="CommentTextChar"/>
    <w:link w:val="CommentSubject"/>
    <w:uiPriority w:val="99"/>
    <w:semiHidden/>
    <w:rsid w:val="001A64C5"/>
    <w:rPr>
      <w:b/>
      <w:bCs/>
      <w:lang w:val="en-GB"/>
    </w:rPr>
  </w:style>
  <w:style w:type="paragraph" w:styleId="Revision">
    <w:name w:val="Revision"/>
    <w:hidden/>
    <w:uiPriority w:val="99"/>
    <w:semiHidden/>
    <w:rsid w:val="009367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9600</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Site Visits</vt:lpstr>
    </vt:vector>
  </TitlesOfParts>
  <Company>Environmental Protection Agency</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Visits</dc:title>
  <dc:creator>Pauline Fanning</dc:creator>
  <cp:lastModifiedBy>Adrian Farrell</cp:lastModifiedBy>
  <cp:revision>2</cp:revision>
  <cp:lastPrinted>2023-02-13T14:36:00Z</cp:lastPrinted>
  <dcterms:created xsi:type="dcterms:W3CDTF">2023-02-13T14:36:00Z</dcterms:created>
  <dcterms:modified xsi:type="dcterms:W3CDTF">2023-02-13T14:36:00Z</dcterms:modified>
</cp:coreProperties>
</file>