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16EAD" w14:textId="1D06F77D" w:rsidR="004C5C83" w:rsidRPr="0040788E" w:rsidRDefault="001F04F0">
      <w:pPr>
        <w:rPr>
          <w:b/>
          <w:bCs/>
          <w:sz w:val="32"/>
          <w:szCs w:val="32"/>
          <w:u w:val="single"/>
          <w:lang w:val="en-US"/>
        </w:rPr>
      </w:pPr>
      <w:r w:rsidRPr="0040788E">
        <w:rPr>
          <w:b/>
          <w:bCs/>
          <w:sz w:val="32"/>
          <w:szCs w:val="32"/>
          <w:u w:val="single"/>
          <w:lang w:val="en-US"/>
        </w:rPr>
        <w:t>Office Notes</w:t>
      </w:r>
    </w:p>
    <w:p w14:paraId="2F513919" w14:textId="67AF2470" w:rsidR="0040788E" w:rsidRDefault="0040788E">
      <w:pPr>
        <w:rPr>
          <w:lang w:val="en-US"/>
        </w:rPr>
      </w:pPr>
      <w:r>
        <w:rPr>
          <w:lang w:val="en-US"/>
        </w:rPr>
        <w:t xml:space="preserve">(Different </w:t>
      </w:r>
      <w:proofErr w:type="spellStart"/>
      <w:r>
        <w:rPr>
          <w:lang w:val="en-US"/>
        </w:rPr>
        <w:t>coloured</w:t>
      </w:r>
      <w:proofErr w:type="spellEnd"/>
      <w:r>
        <w:rPr>
          <w:lang w:val="en-US"/>
        </w:rPr>
        <w:t xml:space="preserve"> font indicated a different note)</w:t>
      </w:r>
    </w:p>
    <w:p w14:paraId="2B363383" w14:textId="5963050D" w:rsidR="001F04F0" w:rsidRDefault="001F04F0">
      <w:pPr>
        <w:rPr>
          <w:lang w:val="en-US"/>
        </w:rPr>
      </w:pPr>
    </w:p>
    <w:p w14:paraId="18BDCDF6" w14:textId="77777777" w:rsidR="001F04F0" w:rsidRDefault="001F04F0" w:rsidP="001F04F0"/>
    <w:p w14:paraId="44930EA3" w14:textId="77777777" w:rsidR="001F04F0" w:rsidRDefault="001F04F0" w:rsidP="001F04F0"/>
    <w:p w14:paraId="58A56CDD" w14:textId="77777777" w:rsidR="001F04F0" w:rsidRPr="001F04F0" w:rsidRDefault="001F04F0" w:rsidP="001F04F0">
      <w:pPr>
        <w:rPr>
          <w:rFonts w:ascii="Calibri" w:eastAsia="Times New Roman" w:hAnsi="Calibri" w:cs="Calibri"/>
          <w:color w:val="E36C0A" w:themeColor="accent6" w:themeShade="BF"/>
          <w:lang w:val="en-US" w:eastAsia="en-IE"/>
        </w:rPr>
      </w:pPr>
      <w:bookmarkStart w:id="0" w:name="_MailOriginal"/>
      <w:r w:rsidRPr="001F04F0">
        <w:rPr>
          <w:rFonts w:eastAsia="Times New Roman"/>
          <w:b/>
          <w:bCs/>
          <w:color w:val="E36C0A" w:themeColor="accent6" w:themeShade="BF"/>
          <w:lang w:val="en-US" w:eastAsia="en-IE"/>
        </w:rPr>
        <w:t>From:</w:t>
      </w:r>
      <w:r w:rsidRPr="001F04F0">
        <w:rPr>
          <w:rFonts w:eastAsia="Times New Roman"/>
          <w:color w:val="E36C0A" w:themeColor="accent6" w:themeShade="BF"/>
          <w:lang w:val="en-US" w:eastAsia="en-IE"/>
        </w:rPr>
        <w:t xml:space="preserve"> Dunne, Seamus &lt;Seamus.Dunne@agriculture.gov.ie&gt; </w:t>
      </w:r>
      <w:r w:rsidRPr="001F04F0">
        <w:rPr>
          <w:rFonts w:eastAsia="Times New Roman"/>
          <w:color w:val="E36C0A" w:themeColor="accent6" w:themeShade="BF"/>
          <w:lang w:val="en-US" w:eastAsia="en-IE"/>
        </w:rPr>
        <w:br/>
      </w:r>
      <w:r w:rsidRPr="001F04F0">
        <w:rPr>
          <w:rFonts w:eastAsia="Times New Roman"/>
          <w:b/>
          <w:bCs/>
          <w:color w:val="E36C0A" w:themeColor="accent6" w:themeShade="BF"/>
          <w:lang w:val="en-US" w:eastAsia="en-IE"/>
        </w:rPr>
        <w:t>Sent:</w:t>
      </w:r>
      <w:r w:rsidRPr="001F04F0">
        <w:rPr>
          <w:rFonts w:eastAsia="Times New Roman"/>
          <w:color w:val="E36C0A" w:themeColor="accent6" w:themeShade="BF"/>
          <w:lang w:val="en-US" w:eastAsia="en-IE"/>
        </w:rPr>
        <w:t xml:space="preserve"> 21 February 2024 16:17</w:t>
      </w:r>
      <w:r w:rsidRPr="001F04F0">
        <w:rPr>
          <w:rFonts w:eastAsia="Times New Roman"/>
          <w:color w:val="E36C0A" w:themeColor="accent6" w:themeShade="BF"/>
          <w:lang w:val="en-US" w:eastAsia="en-IE"/>
        </w:rPr>
        <w:br/>
      </w:r>
      <w:r w:rsidRPr="001F04F0">
        <w:rPr>
          <w:rFonts w:eastAsia="Times New Roman"/>
          <w:b/>
          <w:bCs/>
          <w:color w:val="E36C0A" w:themeColor="accent6" w:themeShade="BF"/>
          <w:lang w:val="en-US" w:eastAsia="en-IE"/>
        </w:rPr>
        <w:t>To:</w:t>
      </w:r>
      <w:r w:rsidRPr="001F04F0">
        <w:rPr>
          <w:rFonts w:eastAsia="Times New Roman"/>
          <w:color w:val="E36C0A" w:themeColor="accent6" w:themeShade="BF"/>
          <w:lang w:val="en-US" w:eastAsia="en-IE"/>
        </w:rPr>
        <w:t xml:space="preserve"> </w:t>
      </w:r>
      <w:proofErr w:type="spellStart"/>
      <w:r w:rsidRPr="001F04F0">
        <w:rPr>
          <w:rFonts w:eastAsia="Times New Roman"/>
          <w:color w:val="E36C0A" w:themeColor="accent6" w:themeShade="BF"/>
          <w:lang w:val="en-US" w:eastAsia="en-IE"/>
        </w:rPr>
        <w:t>ForestryInspectors</w:t>
      </w:r>
      <w:proofErr w:type="spellEnd"/>
      <w:r w:rsidRPr="001F04F0">
        <w:rPr>
          <w:rFonts w:eastAsia="Times New Roman"/>
          <w:color w:val="E36C0A" w:themeColor="accent6" w:themeShade="BF"/>
          <w:lang w:val="en-US" w:eastAsia="en-IE"/>
        </w:rPr>
        <w:t xml:space="preserve"> &lt;ForestryInspectors@agriculture.gov.ie&gt;</w:t>
      </w:r>
      <w:r w:rsidRPr="001F04F0">
        <w:rPr>
          <w:rFonts w:eastAsia="Times New Roman"/>
          <w:color w:val="E36C0A" w:themeColor="accent6" w:themeShade="BF"/>
          <w:lang w:val="en-US" w:eastAsia="en-IE"/>
        </w:rPr>
        <w:br/>
      </w:r>
      <w:r w:rsidRPr="001F04F0">
        <w:rPr>
          <w:rFonts w:eastAsia="Times New Roman"/>
          <w:b/>
          <w:bCs/>
          <w:color w:val="E36C0A" w:themeColor="accent6" w:themeShade="BF"/>
          <w:lang w:val="en-US" w:eastAsia="en-IE"/>
        </w:rPr>
        <w:t>Subject:</w:t>
      </w:r>
      <w:r w:rsidRPr="001F04F0">
        <w:rPr>
          <w:rFonts w:eastAsia="Times New Roman"/>
          <w:color w:val="E36C0A" w:themeColor="accent6" w:themeShade="BF"/>
          <w:lang w:val="en-US" w:eastAsia="en-IE"/>
        </w:rPr>
        <w:t xml:space="preserve"> Office Note 21/02/2024 Policy in relation to Refusal of Applications</w:t>
      </w:r>
    </w:p>
    <w:p w14:paraId="5D4E3878" w14:textId="77777777" w:rsidR="001F04F0" w:rsidRPr="001F04F0" w:rsidRDefault="001F04F0" w:rsidP="001F04F0">
      <w:pPr>
        <w:rPr>
          <w:color w:val="E36C0A" w:themeColor="accent6" w:themeShade="BF"/>
        </w:rPr>
      </w:pPr>
    </w:p>
    <w:p w14:paraId="1CD939CC" w14:textId="77777777" w:rsidR="001F04F0" w:rsidRPr="001F04F0" w:rsidRDefault="001F04F0" w:rsidP="001F04F0">
      <w:pPr>
        <w:jc w:val="both"/>
        <w:rPr>
          <w:color w:val="E36C0A" w:themeColor="accent6" w:themeShade="BF"/>
          <w:lang w:val="en-GB"/>
        </w:rPr>
      </w:pPr>
      <w:r w:rsidRPr="001F04F0">
        <w:rPr>
          <w:color w:val="E36C0A" w:themeColor="accent6" w:themeShade="BF"/>
          <w:lang w:val="en-GB"/>
        </w:rPr>
        <w:t xml:space="preserve">To all staff </w:t>
      </w:r>
    </w:p>
    <w:p w14:paraId="548B17A8" w14:textId="77777777" w:rsidR="001F04F0" w:rsidRPr="001F04F0" w:rsidRDefault="001F04F0" w:rsidP="001F04F0">
      <w:pPr>
        <w:jc w:val="both"/>
        <w:rPr>
          <w:color w:val="E36C0A" w:themeColor="accent6" w:themeShade="BF"/>
          <w:lang w:val="en-GB"/>
        </w:rPr>
      </w:pPr>
      <w:r w:rsidRPr="001F04F0">
        <w:rPr>
          <w:color w:val="E36C0A" w:themeColor="accent6" w:themeShade="BF"/>
          <w:lang w:val="en-GB"/>
        </w:rPr>
        <w:t>Forestry Inspectorate</w:t>
      </w:r>
    </w:p>
    <w:p w14:paraId="77176BFC" w14:textId="77777777" w:rsidR="001F04F0" w:rsidRPr="001F04F0" w:rsidRDefault="001F04F0" w:rsidP="001F04F0">
      <w:pPr>
        <w:jc w:val="both"/>
        <w:rPr>
          <w:color w:val="E36C0A" w:themeColor="accent6" w:themeShade="BF"/>
          <w:lang w:val="en-GB"/>
        </w:rPr>
      </w:pPr>
    </w:p>
    <w:p w14:paraId="58968839" w14:textId="77777777" w:rsidR="001F04F0" w:rsidRPr="001F04F0" w:rsidRDefault="001F04F0" w:rsidP="001F04F0">
      <w:pPr>
        <w:jc w:val="both"/>
        <w:rPr>
          <w:color w:val="E36C0A" w:themeColor="accent6" w:themeShade="BF"/>
          <w:lang w:val="en-GB"/>
        </w:rPr>
      </w:pPr>
      <w:r w:rsidRPr="001F04F0">
        <w:rPr>
          <w:color w:val="E36C0A" w:themeColor="accent6" w:themeShade="BF"/>
          <w:lang w:val="en-GB"/>
        </w:rPr>
        <w:t xml:space="preserve">Under the current Forest Programme, there are a range of ineligible areas such as Special Protection Areas, High Likelihood Nesting Areas, Curlew 1.5km buffer, Top 8 Freshwater Pearl Mussel areas.  There will also be some ineligible areas as a result of the new environmental considerations </w:t>
      </w:r>
      <w:proofErr w:type="gramStart"/>
      <w:r w:rsidRPr="001F04F0">
        <w:rPr>
          <w:color w:val="E36C0A" w:themeColor="accent6" w:themeShade="BF"/>
          <w:lang w:val="en-GB"/>
        </w:rPr>
        <w:t>regarding  peat</w:t>
      </w:r>
      <w:proofErr w:type="gramEnd"/>
      <w:r w:rsidRPr="001F04F0">
        <w:rPr>
          <w:color w:val="E36C0A" w:themeColor="accent6" w:themeShade="BF"/>
          <w:lang w:val="en-GB"/>
        </w:rPr>
        <w:t xml:space="preserve">, High Nature Value Farmland, Breeding Waders, hen harrier, etc. </w:t>
      </w:r>
    </w:p>
    <w:p w14:paraId="21F4DF48" w14:textId="77777777" w:rsidR="001F04F0" w:rsidRPr="001F04F0" w:rsidRDefault="001F04F0" w:rsidP="001F04F0">
      <w:pPr>
        <w:jc w:val="both"/>
        <w:rPr>
          <w:color w:val="E36C0A" w:themeColor="accent6" w:themeShade="BF"/>
          <w:lang w:val="en-GB"/>
        </w:rPr>
      </w:pPr>
    </w:p>
    <w:p w14:paraId="4A268833" w14:textId="77777777" w:rsidR="001F04F0" w:rsidRPr="001F04F0" w:rsidRDefault="001F04F0" w:rsidP="001F04F0">
      <w:pPr>
        <w:jc w:val="both"/>
        <w:rPr>
          <w:color w:val="E36C0A" w:themeColor="accent6" w:themeShade="BF"/>
          <w:lang w:val="en-GB"/>
        </w:rPr>
      </w:pPr>
      <w:r w:rsidRPr="001F04F0">
        <w:rPr>
          <w:color w:val="E36C0A" w:themeColor="accent6" w:themeShade="BF"/>
          <w:lang w:val="en-GB"/>
        </w:rPr>
        <w:t xml:space="preserve">Consequently, there will be instances where an application will have to be refused in its entirety. </w:t>
      </w:r>
    </w:p>
    <w:p w14:paraId="4343EB76" w14:textId="77777777" w:rsidR="001F04F0" w:rsidRPr="001F04F0" w:rsidRDefault="001F04F0" w:rsidP="001F04F0">
      <w:pPr>
        <w:jc w:val="both"/>
        <w:rPr>
          <w:color w:val="E36C0A" w:themeColor="accent6" w:themeShade="BF"/>
          <w:lang w:val="en-GB"/>
        </w:rPr>
      </w:pPr>
    </w:p>
    <w:p w14:paraId="1FACED07" w14:textId="77777777" w:rsidR="001F04F0" w:rsidRPr="001F04F0" w:rsidRDefault="001F04F0" w:rsidP="001F04F0">
      <w:pPr>
        <w:jc w:val="both"/>
        <w:rPr>
          <w:color w:val="E36C0A" w:themeColor="accent6" w:themeShade="BF"/>
          <w:lang w:val="en-GB"/>
        </w:rPr>
      </w:pPr>
      <w:r w:rsidRPr="001F04F0">
        <w:rPr>
          <w:color w:val="E36C0A" w:themeColor="accent6" w:themeShade="BF"/>
          <w:lang w:val="en-GB"/>
        </w:rPr>
        <w:t xml:space="preserve">In such cases, where an application is deemed ineligible, only the specific report detailing the refusal is required, no other assessment is required to be undertaken. </w:t>
      </w:r>
    </w:p>
    <w:p w14:paraId="480DF33E" w14:textId="77777777" w:rsidR="001F04F0" w:rsidRPr="001F04F0" w:rsidRDefault="001F04F0" w:rsidP="001F04F0">
      <w:pPr>
        <w:jc w:val="both"/>
        <w:rPr>
          <w:color w:val="E36C0A" w:themeColor="accent6" w:themeShade="BF"/>
          <w:lang w:val="en-GB"/>
        </w:rPr>
      </w:pPr>
    </w:p>
    <w:p w14:paraId="5A397939" w14:textId="77777777" w:rsidR="001F04F0" w:rsidRPr="001F04F0" w:rsidRDefault="001F04F0" w:rsidP="001F04F0">
      <w:pPr>
        <w:jc w:val="both"/>
        <w:rPr>
          <w:color w:val="E36C0A" w:themeColor="accent6" w:themeShade="BF"/>
          <w:lang w:val="en-GB"/>
        </w:rPr>
      </w:pPr>
      <w:proofErr w:type="gramStart"/>
      <w:r w:rsidRPr="001F04F0">
        <w:rPr>
          <w:color w:val="E36C0A" w:themeColor="accent6" w:themeShade="BF"/>
          <w:lang w:val="en-GB"/>
        </w:rPr>
        <w:t>So</w:t>
      </w:r>
      <w:proofErr w:type="gramEnd"/>
      <w:r w:rsidRPr="001F04F0">
        <w:rPr>
          <w:color w:val="E36C0A" w:themeColor="accent6" w:themeShade="BF"/>
          <w:lang w:val="en-GB"/>
        </w:rPr>
        <w:t xml:space="preserve"> for example if the entire application is to be refused because of peat, the file stops there and it certified recommended for refusal due to the peat issue and is not sent for further assessment.  And </w:t>
      </w:r>
      <w:proofErr w:type="gramStart"/>
      <w:r w:rsidRPr="001F04F0">
        <w:rPr>
          <w:color w:val="E36C0A" w:themeColor="accent6" w:themeShade="BF"/>
          <w:lang w:val="en-GB"/>
        </w:rPr>
        <w:t>likewise</w:t>
      </w:r>
      <w:proofErr w:type="gramEnd"/>
      <w:r w:rsidRPr="001F04F0">
        <w:rPr>
          <w:color w:val="E36C0A" w:themeColor="accent6" w:themeShade="BF"/>
          <w:lang w:val="en-GB"/>
        </w:rPr>
        <w:t xml:space="preserve"> if the file is referred to ecology and the entire area is deemed ineligible due to a breeding wader concern, no other ecological assessments are carried out.</w:t>
      </w:r>
    </w:p>
    <w:p w14:paraId="69EC6888" w14:textId="77777777" w:rsidR="001F04F0" w:rsidRPr="001F04F0" w:rsidRDefault="001F04F0" w:rsidP="001F04F0">
      <w:pPr>
        <w:jc w:val="both"/>
        <w:rPr>
          <w:color w:val="E36C0A" w:themeColor="accent6" w:themeShade="BF"/>
          <w:lang w:val="en-GB"/>
        </w:rPr>
      </w:pPr>
    </w:p>
    <w:p w14:paraId="2D7307AB" w14:textId="77777777" w:rsidR="001F04F0" w:rsidRPr="001F04F0" w:rsidRDefault="001F04F0" w:rsidP="001F04F0">
      <w:pPr>
        <w:jc w:val="both"/>
        <w:rPr>
          <w:color w:val="E36C0A" w:themeColor="accent6" w:themeShade="BF"/>
          <w:lang w:val="en-GB"/>
        </w:rPr>
      </w:pPr>
      <w:r w:rsidRPr="001F04F0">
        <w:rPr>
          <w:color w:val="E36C0A" w:themeColor="accent6" w:themeShade="BF"/>
          <w:lang w:val="en-GB"/>
        </w:rPr>
        <w:t>Note that it is policy that non grant aided licence applications must adhere to the same rules as grant aided applications.</w:t>
      </w:r>
    </w:p>
    <w:p w14:paraId="30F9F1EE" w14:textId="77777777" w:rsidR="001F04F0" w:rsidRPr="001F04F0" w:rsidRDefault="001F04F0" w:rsidP="001F04F0">
      <w:pPr>
        <w:rPr>
          <w:color w:val="E36C0A" w:themeColor="accent6" w:themeShade="BF"/>
          <w:lang w:val="en-GB"/>
        </w:rPr>
      </w:pPr>
    </w:p>
    <w:p w14:paraId="7FC303E2" w14:textId="77777777" w:rsidR="001F04F0" w:rsidRPr="001F04F0" w:rsidRDefault="001F04F0" w:rsidP="001F04F0">
      <w:pPr>
        <w:rPr>
          <w:color w:val="E36C0A" w:themeColor="accent6" w:themeShade="BF"/>
        </w:rPr>
      </w:pPr>
      <w:r w:rsidRPr="001F04F0">
        <w:rPr>
          <w:color w:val="E36C0A" w:themeColor="accent6" w:themeShade="BF"/>
        </w:rPr>
        <w:lastRenderedPageBreak/>
        <w:t>Séamus</w:t>
      </w:r>
    </w:p>
    <w:p w14:paraId="7778FFCA" w14:textId="77777777" w:rsidR="001F04F0" w:rsidRPr="001F04F0" w:rsidRDefault="001F04F0" w:rsidP="001F04F0">
      <w:pPr>
        <w:rPr>
          <w:color w:val="E36C0A" w:themeColor="accent6" w:themeShade="BF"/>
        </w:rPr>
      </w:pPr>
    </w:p>
    <w:p w14:paraId="77F9F0F9" w14:textId="77777777" w:rsidR="001F04F0" w:rsidRPr="001F04F0" w:rsidRDefault="001F04F0" w:rsidP="001F04F0">
      <w:pPr>
        <w:rPr>
          <w:rFonts w:ascii="Arial" w:hAnsi="Arial" w:cs="Arial"/>
          <w:b/>
          <w:bCs/>
          <w:color w:val="E36C0A" w:themeColor="accent6" w:themeShade="BF"/>
          <w:sz w:val="18"/>
          <w:szCs w:val="18"/>
          <w:lang w:eastAsia="en-IE"/>
        </w:rPr>
      </w:pPr>
      <w:r w:rsidRPr="001F04F0">
        <w:rPr>
          <w:rFonts w:ascii="Arial" w:hAnsi="Arial" w:cs="Arial"/>
          <w:b/>
          <w:bCs/>
          <w:color w:val="E36C0A" w:themeColor="accent6" w:themeShade="BF"/>
          <w:sz w:val="18"/>
          <w:szCs w:val="18"/>
          <w:lang w:eastAsia="en-IE"/>
        </w:rPr>
        <w:t>Séamus Dunne</w:t>
      </w:r>
    </w:p>
    <w:p w14:paraId="4A9E85C1" w14:textId="77777777" w:rsidR="001F04F0" w:rsidRPr="001F04F0" w:rsidRDefault="001F04F0" w:rsidP="001F04F0">
      <w:pPr>
        <w:rPr>
          <w:rFonts w:ascii="Arial" w:hAnsi="Arial" w:cs="Arial"/>
          <w:i/>
          <w:iCs/>
          <w:color w:val="E36C0A" w:themeColor="accent6" w:themeShade="BF"/>
          <w:sz w:val="18"/>
          <w:szCs w:val="18"/>
          <w:lang w:eastAsia="en-IE"/>
        </w:rPr>
      </w:pPr>
      <w:r w:rsidRPr="001F04F0">
        <w:rPr>
          <w:rFonts w:ascii="Arial" w:hAnsi="Arial" w:cs="Arial"/>
          <w:i/>
          <w:iCs/>
          <w:color w:val="E36C0A" w:themeColor="accent6" w:themeShade="BF"/>
          <w:sz w:val="18"/>
          <w:szCs w:val="18"/>
          <w:lang w:eastAsia="en-IE"/>
        </w:rPr>
        <w:t>Head of Forestry Inspectorate</w:t>
      </w:r>
    </w:p>
    <w:p w14:paraId="3E7E1C59" w14:textId="77777777" w:rsidR="001F04F0" w:rsidRPr="001F04F0" w:rsidRDefault="001F04F0" w:rsidP="001F04F0">
      <w:pPr>
        <w:rPr>
          <w:rFonts w:ascii="Arial" w:hAnsi="Arial" w:cs="Arial"/>
          <w:i/>
          <w:iCs/>
          <w:color w:val="E36C0A" w:themeColor="accent6" w:themeShade="BF"/>
          <w:sz w:val="18"/>
          <w:szCs w:val="18"/>
          <w:lang w:eastAsia="en-IE"/>
        </w:rPr>
      </w:pPr>
    </w:p>
    <w:p w14:paraId="07125701" w14:textId="77777777" w:rsidR="001F04F0" w:rsidRPr="001F04F0" w:rsidRDefault="001F04F0" w:rsidP="001F04F0">
      <w:pPr>
        <w:rPr>
          <w:rFonts w:ascii="Arial" w:hAnsi="Arial" w:cs="Arial"/>
          <w:b/>
          <w:bCs/>
          <w:color w:val="E36C0A" w:themeColor="accent6" w:themeShade="BF"/>
          <w:sz w:val="18"/>
          <w:szCs w:val="18"/>
          <w:lang w:eastAsia="en-IE"/>
        </w:rPr>
      </w:pPr>
      <w:r w:rsidRPr="001F04F0">
        <w:rPr>
          <w:rFonts w:ascii="Arial" w:hAnsi="Arial" w:cs="Arial"/>
          <w:b/>
          <w:bCs/>
          <w:color w:val="E36C0A" w:themeColor="accent6" w:themeShade="BF"/>
          <w:sz w:val="18"/>
          <w:szCs w:val="18"/>
          <w:lang w:eastAsia="en-IE"/>
        </w:rPr>
        <w:t>An Roinn Talmhaíochta, Bia agus Mara</w:t>
      </w:r>
    </w:p>
    <w:p w14:paraId="65A07E94" w14:textId="77777777" w:rsidR="001F04F0" w:rsidRPr="001F04F0" w:rsidRDefault="001F04F0" w:rsidP="001F04F0">
      <w:pPr>
        <w:rPr>
          <w:rFonts w:ascii="Arial" w:hAnsi="Arial" w:cs="Arial"/>
          <w:color w:val="E36C0A" w:themeColor="accent6" w:themeShade="BF"/>
          <w:sz w:val="18"/>
          <w:szCs w:val="18"/>
          <w:lang w:eastAsia="en-IE"/>
        </w:rPr>
      </w:pPr>
      <w:r w:rsidRPr="001F04F0">
        <w:rPr>
          <w:rFonts w:ascii="Arial" w:hAnsi="Arial" w:cs="Arial"/>
          <w:i/>
          <w:iCs/>
          <w:color w:val="E36C0A" w:themeColor="accent6" w:themeShade="BF"/>
          <w:sz w:val="18"/>
          <w:szCs w:val="18"/>
          <w:lang w:eastAsia="en-IE"/>
        </w:rPr>
        <w:t>Department of Agriculture, Food and the Marine</w:t>
      </w:r>
    </w:p>
    <w:p w14:paraId="5924DCF7" w14:textId="77777777" w:rsidR="001F04F0" w:rsidRPr="001F04F0" w:rsidRDefault="001F04F0" w:rsidP="001F04F0">
      <w:pPr>
        <w:autoSpaceDE w:val="0"/>
        <w:autoSpaceDN w:val="0"/>
        <w:rPr>
          <w:rFonts w:ascii="Arial" w:hAnsi="Arial" w:cs="Arial"/>
          <w:b/>
          <w:bCs/>
          <w:color w:val="E36C0A" w:themeColor="accent6" w:themeShade="BF"/>
          <w:sz w:val="18"/>
          <w:szCs w:val="18"/>
          <w:lang w:eastAsia="en-IE"/>
        </w:rPr>
      </w:pPr>
    </w:p>
    <w:p w14:paraId="763DCA77" w14:textId="77777777" w:rsidR="001F04F0" w:rsidRPr="001F04F0" w:rsidRDefault="001F04F0" w:rsidP="001F04F0">
      <w:pPr>
        <w:autoSpaceDE w:val="0"/>
        <w:autoSpaceDN w:val="0"/>
        <w:rPr>
          <w:rFonts w:ascii="Arial" w:hAnsi="Arial" w:cs="Arial"/>
          <w:b/>
          <w:bCs/>
          <w:color w:val="E36C0A" w:themeColor="accent6" w:themeShade="BF"/>
          <w:sz w:val="18"/>
          <w:szCs w:val="18"/>
          <w:lang w:eastAsia="en-IE"/>
        </w:rPr>
      </w:pPr>
      <w:r w:rsidRPr="001F04F0">
        <w:rPr>
          <w:rFonts w:ascii="Arial" w:hAnsi="Arial" w:cs="Arial"/>
          <w:b/>
          <w:bCs/>
          <w:color w:val="E36C0A" w:themeColor="accent6" w:themeShade="BF"/>
          <w:sz w:val="18"/>
          <w:szCs w:val="18"/>
          <w:lang w:eastAsia="en-IE"/>
        </w:rPr>
        <w:t xml:space="preserve">An Teach </w:t>
      </w:r>
      <w:proofErr w:type="spellStart"/>
      <w:r w:rsidRPr="001F04F0">
        <w:rPr>
          <w:rFonts w:ascii="Arial" w:hAnsi="Arial" w:cs="Arial"/>
          <w:b/>
          <w:bCs/>
          <w:color w:val="E36C0A" w:themeColor="accent6" w:themeShade="BF"/>
          <w:sz w:val="18"/>
          <w:szCs w:val="18"/>
          <w:lang w:eastAsia="en-IE"/>
        </w:rPr>
        <w:t>Talmhaíochta</w:t>
      </w:r>
      <w:proofErr w:type="spellEnd"/>
      <w:r w:rsidRPr="001F04F0">
        <w:rPr>
          <w:rFonts w:ascii="Arial" w:hAnsi="Arial" w:cs="Arial"/>
          <w:b/>
          <w:bCs/>
          <w:color w:val="E36C0A" w:themeColor="accent6" w:themeShade="BF"/>
          <w:sz w:val="18"/>
          <w:szCs w:val="18"/>
          <w:lang w:eastAsia="en-IE"/>
        </w:rPr>
        <w:t xml:space="preserve">, </w:t>
      </w:r>
      <w:proofErr w:type="spellStart"/>
      <w:r w:rsidRPr="001F04F0">
        <w:rPr>
          <w:rFonts w:ascii="Arial" w:hAnsi="Arial" w:cs="Arial"/>
          <w:b/>
          <w:bCs/>
          <w:color w:val="E36C0A" w:themeColor="accent6" w:themeShade="BF"/>
          <w:sz w:val="18"/>
          <w:szCs w:val="18"/>
          <w:lang w:eastAsia="en-IE"/>
        </w:rPr>
        <w:t>Sráid</w:t>
      </w:r>
      <w:proofErr w:type="spellEnd"/>
      <w:r w:rsidRPr="001F04F0">
        <w:rPr>
          <w:rFonts w:ascii="Arial" w:hAnsi="Arial" w:cs="Arial"/>
          <w:b/>
          <w:bCs/>
          <w:color w:val="E36C0A" w:themeColor="accent6" w:themeShade="BF"/>
          <w:sz w:val="18"/>
          <w:szCs w:val="18"/>
          <w:lang w:eastAsia="en-IE"/>
        </w:rPr>
        <w:t xml:space="preserve"> Chill Dara, </w:t>
      </w:r>
      <w:proofErr w:type="spellStart"/>
      <w:r w:rsidRPr="001F04F0">
        <w:rPr>
          <w:rFonts w:ascii="Arial" w:hAnsi="Arial" w:cs="Arial"/>
          <w:b/>
          <w:bCs/>
          <w:color w:val="E36C0A" w:themeColor="accent6" w:themeShade="BF"/>
          <w:sz w:val="18"/>
          <w:szCs w:val="18"/>
          <w:lang w:eastAsia="en-IE"/>
        </w:rPr>
        <w:t>Baile</w:t>
      </w:r>
      <w:proofErr w:type="spellEnd"/>
      <w:r w:rsidRPr="001F04F0">
        <w:rPr>
          <w:rFonts w:ascii="Arial" w:hAnsi="Arial" w:cs="Arial"/>
          <w:b/>
          <w:bCs/>
          <w:color w:val="E36C0A" w:themeColor="accent6" w:themeShade="BF"/>
          <w:sz w:val="18"/>
          <w:szCs w:val="18"/>
          <w:lang w:eastAsia="en-IE"/>
        </w:rPr>
        <w:t xml:space="preserve"> </w:t>
      </w:r>
      <w:proofErr w:type="spellStart"/>
      <w:r w:rsidRPr="001F04F0">
        <w:rPr>
          <w:rFonts w:ascii="Arial" w:hAnsi="Arial" w:cs="Arial"/>
          <w:b/>
          <w:bCs/>
          <w:color w:val="E36C0A" w:themeColor="accent6" w:themeShade="BF"/>
          <w:sz w:val="18"/>
          <w:szCs w:val="18"/>
          <w:lang w:eastAsia="en-IE"/>
        </w:rPr>
        <w:t>Átha</w:t>
      </w:r>
      <w:proofErr w:type="spellEnd"/>
      <w:r w:rsidRPr="001F04F0">
        <w:rPr>
          <w:rFonts w:ascii="Arial" w:hAnsi="Arial" w:cs="Arial"/>
          <w:b/>
          <w:bCs/>
          <w:color w:val="E36C0A" w:themeColor="accent6" w:themeShade="BF"/>
          <w:sz w:val="18"/>
          <w:szCs w:val="18"/>
          <w:lang w:eastAsia="en-IE"/>
        </w:rPr>
        <w:t xml:space="preserve"> Cliath 2, D02 WK12</w:t>
      </w:r>
    </w:p>
    <w:p w14:paraId="3B8D3629" w14:textId="77777777" w:rsidR="001F04F0" w:rsidRPr="001F04F0" w:rsidRDefault="001F04F0" w:rsidP="001F04F0">
      <w:pPr>
        <w:rPr>
          <w:rFonts w:ascii="Arial" w:hAnsi="Arial" w:cs="Arial"/>
          <w:color w:val="E36C0A" w:themeColor="accent6" w:themeShade="BF"/>
          <w:sz w:val="18"/>
          <w:szCs w:val="18"/>
          <w:lang w:eastAsia="en-IE"/>
        </w:rPr>
      </w:pPr>
      <w:r w:rsidRPr="001F04F0">
        <w:rPr>
          <w:rFonts w:ascii="Arial" w:hAnsi="Arial" w:cs="Arial"/>
          <w:color w:val="E36C0A" w:themeColor="accent6" w:themeShade="BF"/>
          <w:sz w:val="18"/>
          <w:szCs w:val="18"/>
          <w:lang w:eastAsia="en-IE"/>
        </w:rPr>
        <w:t>Agriculture House, Kildare Street, Dublin 2, D02 WK12</w:t>
      </w:r>
    </w:p>
    <w:p w14:paraId="33639158" w14:textId="77777777" w:rsidR="001F04F0" w:rsidRPr="001F04F0" w:rsidRDefault="001F04F0" w:rsidP="001F04F0">
      <w:pPr>
        <w:rPr>
          <w:rFonts w:ascii="Arial" w:hAnsi="Arial" w:cs="Arial"/>
          <w:color w:val="E36C0A" w:themeColor="accent6" w:themeShade="BF"/>
          <w:sz w:val="18"/>
          <w:szCs w:val="18"/>
          <w:lang w:eastAsia="en-IE"/>
        </w:rPr>
      </w:pPr>
    </w:p>
    <w:p w14:paraId="0DCBBDA1" w14:textId="77777777" w:rsidR="001F04F0" w:rsidRPr="001F04F0" w:rsidRDefault="001F04F0" w:rsidP="001F04F0">
      <w:pPr>
        <w:rPr>
          <w:rFonts w:ascii="Arial" w:hAnsi="Arial" w:cs="Arial"/>
          <w:color w:val="E36C0A" w:themeColor="accent6" w:themeShade="BF"/>
          <w:sz w:val="18"/>
          <w:szCs w:val="18"/>
          <w:lang w:eastAsia="en-IE"/>
        </w:rPr>
      </w:pPr>
      <w:r w:rsidRPr="001F04F0">
        <w:rPr>
          <w:rFonts w:ascii="Arial" w:hAnsi="Arial" w:cs="Arial"/>
          <w:color w:val="E36C0A" w:themeColor="accent6" w:themeShade="BF"/>
          <w:sz w:val="18"/>
          <w:szCs w:val="18"/>
          <w:lang w:eastAsia="en-IE"/>
        </w:rPr>
        <w:t xml:space="preserve">M +353 (0)87 </w:t>
      </w:r>
      <w:proofErr w:type="gramStart"/>
      <w:r w:rsidRPr="001F04F0">
        <w:rPr>
          <w:rFonts w:ascii="Arial" w:hAnsi="Arial" w:cs="Arial"/>
          <w:color w:val="E36C0A" w:themeColor="accent6" w:themeShade="BF"/>
          <w:sz w:val="18"/>
          <w:szCs w:val="18"/>
          <w:lang w:eastAsia="en-IE"/>
        </w:rPr>
        <w:t>2515524  T</w:t>
      </w:r>
      <w:proofErr w:type="gramEnd"/>
      <w:r w:rsidRPr="001F04F0">
        <w:rPr>
          <w:rFonts w:ascii="Arial" w:hAnsi="Arial" w:cs="Arial"/>
          <w:color w:val="E36C0A" w:themeColor="accent6" w:themeShade="BF"/>
          <w:sz w:val="18"/>
          <w:szCs w:val="18"/>
          <w:lang w:eastAsia="en-IE"/>
        </w:rPr>
        <w:t xml:space="preserve"> +353 (0)1 607 2275</w:t>
      </w:r>
    </w:p>
    <w:p w14:paraId="5C36891A" w14:textId="77777777" w:rsidR="001F04F0" w:rsidRPr="001F04F0" w:rsidRDefault="001F04F0" w:rsidP="001F04F0">
      <w:pPr>
        <w:rPr>
          <w:rFonts w:ascii="Arial" w:hAnsi="Arial" w:cs="Arial"/>
          <w:color w:val="E36C0A" w:themeColor="accent6" w:themeShade="BF"/>
        </w:rPr>
      </w:pPr>
    </w:p>
    <w:p w14:paraId="33368C74" w14:textId="77777777" w:rsidR="001F04F0" w:rsidRPr="001F04F0" w:rsidRDefault="00797F62" w:rsidP="001F04F0">
      <w:pPr>
        <w:rPr>
          <w:rFonts w:ascii="Arial" w:hAnsi="Arial" w:cs="Arial"/>
          <w:color w:val="E36C0A" w:themeColor="accent6" w:themeShade="BF"/>
          <w:sz w:val="18"/>
          <w:szCs w:val="18"/>
          <w:lang w:eastAsia="en-IE"/>
        </w:rPr>
      </w:pPr>
      <w:hyperlink r:id="rId5" w:history="1">
        <w:r w:rsidR="001F04F0" w:rsidRPr="001F04F0">
          <w:rPr>
            <w:rStyle w:val="Hyperlink"/>
            <w:rFonts w:ascii="Arial" w:hAnsi="Arial" w:cs="Arial"/>
            <w:color w:val="E36C0A" w:themeColor="accent6" w:themeShade="BF"/>
            <w:sz w:val="18"/>
            <w:szCs w:val="18"/>
            <w:lang w:eastAsia="en-IE"/>
          </w:rPr>
          <w:t>gov.ie - Department of Agriculture, Food and the Marine (www.gov.ie)</w:t>
        </w:r>
      </w:hyperlink>
    </w:p>
    <w:p w14:paraId="4EB70818" w14:textId="77777777" w:rsidR="001F04F0" w:rsidRPr="001F04F0" w:rsidRDefault="001F04F0" w:rsidP="001F04F0">
      <w:pPr>
        <w:jc w:val="center"/>
        <w:rPr>
          <w:rFonts w:ascii="Arial" w:hAnsi="Arial" w:cs="Arial"/>
          <w:b/>
          <w:bCs/>
          <w:color w:val="E36C0A" w:themeColor="accent6" w:themeShade="BF"/>
          <w:sz w:val="24"/>
          <w:szCs w:val="24"/>
          <w:lang w:eastAsia="en-IE"/>
        </w:rPr>
      </w:pPr>
    </w:p>
    <w:p w14:paraId="5EBE6545" w14:textId="77777777" w:rsidR="001F04F0" w:rsidRPr="001F04F0" w:rsidRDefault="001F04F0" w:rsidP="001F04F0">
      <w:pPr>
        <w:rPr>
          <w:rFonts w:ascii="Calibri" w:hAnsi="Calibri" w:cs="Calibri"/>
          <w:i/>
          <w:iCs/>
          <w:color w:val="E36C0A" w:themeColor="accent6" w:themeShade="BF"/>
          <w:lang w:eastAsia="en-IE"/>
        </w:rPr>
      </w:pPr>
      <w:r w:rsidRPr="001F04F0">
        <w:rPr>
          <w:i/>
          <w:iCs/>
          <w:color w:val="E36C0A" w:themeColor="accent6" w:themeShade="BF"/>
          <w:lang w:eastAsia="en-IE"/>
        </w:rPr>
        <w:t xml:space="preserve">Please note that I may send emails out of hours at times that suit </w:t>
      </w:r>
      <w:proofErr w:type="gramStart"/>
      <w:r w:rsidRPr="001F04F0">
        <w:rPr>
          <w:i/>
          <w:iCs/>
          <w:color w:val="E36C0A" w:themeColor="accent6" w:themeShade="BF"/>
          <w:lang w:eastAsia="en-IE"/>
        </w:rPr>
        <w:t>me</w:t>
      </w:r>
      <w:proofErr w:type="gramEnd"/>
      <w:r w:rsidRPr="001F04F0">
        <w:rPr>
          <w:i/>
          <w:iCs/>
          <w:color w:val="E36C0A" w:themeColor="accent6" w:themeShade="BF"/>
          <w:lang w:eastAsia="en-IE"/>
        </w:rPr>
        <w:t xml:space="preserve"> and I do not expect anyone to respond to these outside of their own working hours.</w:t>
      </w:r>
    </w:p>
    <w:bookmarkEnd w:id="0"/>
    <w:p w14:paraId="493FFF21" w14:textId="77777777" w:rsidR="001F04F0" w:rsidRPr="001F04F0" w:rsidRDefault="001F04F0" w:rsidP="001F04F0">
      <w:pPr>
        <w:rPr>
          <w:color w:val="E36C0A" w:themeColor="accent6" w:themeShade="BF"/>
        </w:rPr>
      </w:pPr>
    </w:p>
    <w:p w14:paraId="46C5A31B" w14:textId="2B3574D3" w:rsidR="001F04F0" w:rsidRDefault="001F04F0">
      <w:pPr>
        <w:rPr>
          <w:lang w:val="en-US"/>
        </w:rPr>
      </w:pPr>
    </w:p>
    <w:p w14:paraId="352808B7" w14:textId="77777777" w:rsidR="001F04F0" w:rsidRDefault="001F04F0" w:rsidP="001F04F0"/>
    <w:p w14:paraId="5BE32673" w14:textId="77777777" w:rsidR="001F04F0" w:rsidRDefault="001F04F0" w:rsidP="001F04F0"/>
    <w:p w14:paraId="3446FF0B" w14:textId="77777777" w:rsidR="001F04F0" w:rsidRPr="001F04F0" w:rsidRDefault="001F04F0" w:rsidP="001F04F0">
      <w:pPr>
        <w:rPr>
          <w:rFonts w:ascii="Calibri" w:eastAsia="Times New Roman" w:hAnsi="Calibri" w:cs="Calibri"/>
          <w:color w:val="31849B" w:themeColor="accent5" w:themeShade="BF"/>
          <w:lang w:val="en-US" w:eastAsia="en-IE"/>
        </w:rPr>
      </w:pPr>
      <w:r w:rsidRPr="001F04F0">
        <w:rPr>
          <w:rFonts w:eastAsia="Times New Roman"/>
          <w:b/>
          <w:bCs/>
          <w:color w:val="31849B" w:themeColor="accent5" w:themeShade="BF"/>
          <w:lang w:val="en-US" w:eastAsia="en-IE"/>
        </w:rPr>
        <w:t>From:</w:t>
      </w:r>
      <w:r w:rsidRPr="001F04F0">
        <w:rPr>
          <w:rFonts w:eastAsia="Times New Roman"/>
          <w:color w:val="31849B" w:themeColor="accent5" w:themeShade="BF"/>
          <w:lang w:val="en-US" w:eastAsia="en-IE"/>
        </w:rPr>
        <w:t xml:space="preserve"> Dunne, Seamus &lt;Seamus.Dunne@agriculture.gov.ie&gt; </w:t>
      </w:r>
      <w:r w:rsidRPr="001F04F0">
        <w:rPr>
          <w:rFonts w:eastAsia="Times New Roman"/>
          <w:color w:val="31849B" w:themeColor="accent5" w:themeShade="BF"/>
          <w:lang w:val="en-US" w:eastAsia="en-IE"/>
        </w:rPr>
        <w:br/>
      </w:r>
      <w:r w:rsidRPr="001F04F0">
        <w:rPr>
          <w:rFonts w:eastAsia="Times New Roman"/>
          <w:b/>
          <w:bCs/>
          <w:color w:val="31849B" w:themeColor="accent5" w:themeShade="BF"/>
          <w:lang w:val="en-US" w:eastAsia="en-IE"/>
        </w:rPr>
        <w:t>Sent:</w:t>
      </w:r>
      <w:r w:rsidRPr="001F04F0">
        <w:rPr>
          <w:rFonts w:eastAsia="Times New Roman"/>
          <w:color w:val="31849B" w:themeColor="accent5" w:themeShade="BF"/>
          <w:lang w:val="en-US" w:eastAsia="en-IE"/>
        </w:rPr>
        <w:t xml:space="preserve"> 14 February 2024 18:18</w:t>
      </w:r>
      <w:r w:rsidRPr="001F04F0">
        <w:rPr>
          <w:rFonts w:eastAsia="Times New Roman"/>
          <w:color w:val="31849B" w:themeColor="accent5" w:themeShade="BF"/>
          <w:lang w:val="en-US" w:eastAsia="en-IE"/>
        </w:rPr>
        <w:br/>
      </w:r>
      <w:r w:rsidRPr="001F04F0">
        <w:rPr>
          <w:rFonts w:eastAsia="Times New Roman"/>
          <w:b/>
          <w:bCs/>
          <w:color w:val="31849B" w:themeColor="accent5" w:themeShade="BF"/>
          <w:lang w:val="en-US" w:eastAsia="en-IE"/>
        </w:rPr>
        <w:t>Subject:</w:t>
      </w:r>
      <w:r w:rsidRPr="001F04F0">
        <w:rPr>
          <w:rFonts w:eastAsia="Times New Roman"/>
          <w:color w:val="31849B" w:themeColor="accent5" w:themeShade="BF"/>
          <w:lang w:val="en-US" w:eastAsia="en-IE"/>
        </w:rPr>
        <w:t xml:space="preserve"> Office Note 14/02/2024 - Relying on Information from the applicant </w:t>
      </w:r>
    </w:p>
    <w:p w14:paraId="22B306BD" w14:textId="77777777" w:rsidR="001F04F0" w:rsidRPr="001F04F0" w:rsidRDefault="001F04F0" w:rsidP="001F04F0">
      <w:pPr>
        <w:rPr>
          <w:color w:val="31849B" w:themeColor="accent5" w:themeShade="BF"/>
        </w:rPr>
      </w:pPr>
    </w:p>
    <w:p w14:paraId="49164DE9" w14:textId="77777777" w:rsidR="001F04F0" w:rsidRPr="001F04F0" w:rsidRDefault="001F04F0" w:rsidP="001F04F0">
      <w:pPr>
        <w:rPr>
          <w:color w:val="31849B" w:themeColor="accent5" w:themeShade="BF"/>
        </w:rPr>
      </w:pPr>
      <w:r w:rsidRPr="001F04F0">
        <w:rPr>
          <w:color w:val="31849B" w:themeColor="accent5" w:themeShade="BF"/>
        </w:rPr>
        <w:t xml:space="preserve">To all staff </w:t>
      </w:r>
    </w:p>
    <w:p w14:paraId="77B7C7E5" w14:textId="77777777" w:rsidR="001F04F0" w:rsidRPr="001F04F0" w:rsidRDefault="001F04F0" w:rsidP="001F04F0">
      <w:pPr>
        <w:rPr>
          <w:color w:val="31849B" w:themeColor="accent5" w:themeShade="BF"/>
        </w:rPr>
      </w:pPr>
      <w:r w:rsidRPr="001F04F0">
        <w:rPr>
          <w:color w:val="31849B" w:themeColor="accent5" w:themeShade="BF"/>
        </w:rPr>
        <w:t>Forestry inspectorate</w:t>
      </w:r>
    </w:p>
    <w:p w14:paraId="607C9DBE" w14:textId="77777777" w:rsidR="001F04F0" w:rsidRPr="001F04F0" w:rsidRDefault="001F04F0" w:rsidP="001F04F0">
      <w:pPr>
        <w:rPr>
          <w:color w:val="31849B" w:themeColor="accent5" w:themeShade="BF"/>
        </w:rPr>
      </w:pPr>
    </w:p>
    <w:p w14:paraId="27BC5E1D" w14:textId="77777777" w:rsidR="001F04F0" w:rsidRPr="001F04F0" w:rsidRDefault="001F04F0" w:rsidP="001F04F0">
      <w:pPr>
        <w:rPr>
          <w:color w:val="31849B" w:themeColor="accent5" w:themeShade="BF"/>
        </w:rPr>
      </w:pPr>
      <w:r w:rsidRPr="001F04F0">
        <w:rPr>
          <w:color w:val="31849B" w:themeColor="accent5" w:themeShade="BF"/>
        </w:rPr>
        <w:t xml:space="preserve">In order to grant a </w:t>
      </w:r>
      <w:proofErr w:type="gramStart"/>
      <w:r w:rsidRPr="001F04F0">
        <w:rPr>
          <w:color w:val="31849B" w:themeColor="accent5" w:themeShade="BF"/>
        </w:rPr>
        <w:t>licence</w:t>
      </w:r>
      <w:proofErr w:type="gramEnd"/>
      <w:r w:rsidRPr="001F04F0">
        <w:rPr>
          <w:color w:val="31849B" w:themeColor="accent5" w:themeShade="BF"/>
        </w:rPr>
        <w:t xml:space="preserve"> we must be satisfied that the information provided by the Applicant, including by the Registered Forester as their agent, and supplemented by any required maps and </w:t>
      </w:r>
      <w:r w:rsidRPr="001F04F0">
        <w:rPr>
          <w:color w:val="31849B" w:themeColor="accent5" w:themeShade="BF"/>
        </w:rPr>
        <w:lastRenderedPageBreak/>
        <w:t>reports, such as habitat maps, biodiversity maps, harvest plans or ecology reports etc. are up to standard and can be relied upon.</w:t>
      </w:r>
    </w:p>
    <w:p w14:paraId="00733B15" w14:textId="77777777" w:rsidR="001F04F0" w:rsidRPr="001F04F0" w:rsidRDefault="001F04F0" w:rsidP="001F04F0">
      <w:pPr>
        <w:rPr>
          <w:color w:val="31849B" w:themeColor="accent5" w:themeShade="BF"/>
        </w:rPr>
      </w:pPr>
    </w:p>
    <w:p w14:paraId="5FAE3F1D" w14:textId="77777777" w:rsidR="001F04F0" w:rsidRPr="001F04F0" w:rsidRDefault="001F04F0" w:rsidP="001F04F0">
      <w:pPr>
        <w:rPr>
          <w:color w:val="31849B" w:themeColor="accent5" w:themeShade="BF"/>
        </w:rPr>
      </w:pPr>
      <w:r w:rsidRPr="001F04F0">
        <w:rPr>
          <w:color w:val="31849B" w:themeColor="accent5" w:themeShade="BF"/>
        </w:rPr>
        <w:t xml:space="preserve">Where they are not up to standard or otherwise cannot be relied upon, a decision cannot be made until this information gap is filled either by us carrying out the necessary work to fill this gap or by way of seeking this information from the Applicant or their agent. </w:t>
      </w:r>
    </w:p>
    <w:p w14:paraId="3AB81500" w14:textId="77777777" w:rsidR="001F04F0" w:rsidRPr="001F04F0" w:rsidRDefault="001F04F0" w:rsidP="001F04F0">
      <w:pPr>
        <w:rPr>
          <w:color w:val="31849B" w:themeColor="accent5" w:themeShade="BF"/>
        </w:rPr>
      </w:pPr>
    </w:p>
    <w:p w14:paraId="430A81A8" w14:textId="77777777" w:rsidR="001F04F0" w:rsidRPr="001F04F0" w:rsidRDefault="001F04F0" w:rsidP="001F04F0">
      <w:pPr>
        <w:rPr>
          <w:color w:val="31849B" w:themeColor="accent5" w:themeShade="BF"/>
        </w:rPr>
      </w:pPr>
      <w:r w:rsidRPr="001F04F0">
        <w:rPr>
          <w:color w:val="31849B" w:themeColor="accent5" w:themeShade="BF"/>
        </w:rPr>
        <w:t xml:space="preserve">Where the information </w:t>
      </w:r>
      <w:proofErr w:type="gramStart"/>
      <w:r w:rsidRPr="001F04F0">
        <w:rPr>
          <w:color w:val="31849B" w:themeColor="accent5" w:themeShade="BF"/>
        </w:rPr>
        <w:t>provided  –</w:t>
      </w:r>
      <w:proofErr w:type="gramEnd"/>
      <w:r w:rsidRPr="001F04F0">
        <w:rPr>
          <w:color w:val="31849B" w:themeColor="accent5" w:themeShade="BF"/>
        </w:rPr>
        <w:t xml:space="preserve"> </w:t>
      </w:r>
    </w:p>
    <w:p w14:paraId="051CF003" w14:textId="77777777" w:rsidR="001F04F0" w:rsidRPr="001F04F0" w:rsidRDefault="001F04F0" w:rsidP="001F04F0">
      <w:pPr>
        <w:rPr>
          <w:color w:val="31849B" w:themeColor="accent5" w:themeShade="BF"/>
        </w:rPr>
      </w:pPr>
    </w:p>
    <w:p w14:paraId="42305EBC" w14:textId="77777777" w:rsidR="001F04F0" w:rsidRPr="001F04F0" w:rsidRDefault="001F04F0" w:rsidP="001F04F0">
      <w:pPr>
        <w:pStyle w:val="ListParagraph"/>
        <w:numPr>
          <w:ilvl w:val="0"/>
          <w:numId w:val="1"/>
        </w:numPr>
        <w:rPr>
          <w:rFonts w:eastAsia="Times New Roman"/>
          <w:color w:val="31849B" w:themeColor="accent5" w:themeShade="BF"/>
        </w:rPr>
      </w:pPr>
      <w:r w:rsidRPr="001F04F0">
        <w:rPr>
          <w:rFonts w:eastAsia="Times New Roman"/>
          <w:color w:val="31849B" w:themeColor="accent5" w:themeShade="BF"/>
        </w:rPr>
        <w:t xml:space="preserve">accords with the details prescribed in the Forestry Act 2014 and the Forestry Regulations 2017 (as amended) and where these requirements are expanded upon or further clarified in relevant SOPs, Circulars and/or policy or scheme documents; and </w:t>
      </w:r>
    </w:p>
    <w:p w14:paraId="54AF1C40" w14:textId="77777777" w:rsidR="001F04F0" w:rsidRPr="001F04F0" w:rsidRDefault="001F04F0" w:rsidP="001F04F0">
      <w:pPr>
        <w:pStyle w:val="ListParagraph"/>
        <w:numPr>
          <w:ilvl w:val="0"/>
          <w:numId w:val="1"/>
        </w:numPr>
        <w:rPr>
          <w:rFonts w:eastAsia="Times New Roman"/>
          <w:color w:val="31849B" w:themeColor="accent5" w:themeShade="BF"/>
        </w:rPr>
      </w:pPr>
      <w:r w:rsidRPr="001F04F0">
        <w:rPr>
          <w:rFonts w:eastAsia="Times New Roman"/>
          <w:color w:val="31849B" w:themeColor="accent5" w:themeShade="BF"/>
        </w:rPr>
        <w:t>is otherwise up to standard, of good quality and can be relied upon,</w:t>
      </w:r>
    </w:p>
    <w:p w14:paraId="5CDBA7CD" w14:textId="77777777" w:rsidR="001F04F0" w:rsidRPr="001F04F0" w:rsidRDefault="001F04F0" w:rsidP="001F04F0">
      <w:pPr>
        <w:rPr>
          <w:color w:val="31849B" w:themeColor="accent5" w:themeShade="BF"/>
        </w:rPr>
      </w:pPr>
    </w:p>
    <w:p w14:paraId="71C15A88" w14:textId="77777777" w:rsidR="001F04F0" w:rsidRPr="001F04F0" w:rsidRDefault="001F04F0" w:rsidP="001F04F0">
      <w:pPr>
        <w:rPr>
          <w:color w:val="31849B" w:themeColor="accent5" w:themeShade="BF"/>
        </w:rPr>
      </w:pPr>
      <w:r w:rsidRPr="001F04F0">
        <w:rPr>
          <w:color w:val="31849B" w:themeColor="accent5" w:themeShade="BF"/>
        </w:rPr>
        <w:t xml:space="preserve">a field inspection may be carried out to verify that the information received is accurate, but it is </w:t>
      </w:r>
      <w:r w:rsidRPr="001F04F0">
        <w:rPr>
          <w:color w:val="31849B" w:themeColor="accent5" w:themeShade="BF"/>
          <w:u w:val="single"/>
        </w:rPr>
        <w:t>not</w:t>
      </w:r>
      <w:r w:rsidRPr="001F04F0">
        <w:rPr>
          <w:color w:val="31849B" w:themeColor="accent5" w:themeShade="BF"/>
        </w:rPr>
        <w:t xml:space="preserve"> a </w:t>
      </w:r>
      <w:proofErr w:type="gramStart"/>
      <w:r w:rsidRPr="001F04F0">
        <w:rPr>
          <w:color w:val="31849B" w:themeColor="accent5" w:themeShade="BF"/>
        </w:rPr>
        <w:t>requirement</w:t>
      </w:r>
      <w:proofErr w:type="gramEnd"/>
      <w:r w:rsidRPr="001F04F0">
        <w:rPr>
          <w:color w:val="31849B" w:themeColor="accent5" w:themeShade="BF"/>
        </w:rPr>
        <w:t xml:space="preserve"> and such files can be processed in the absence of a field inspection.  </w:t>
      </w:r>
    </w:p>
    <w:p w14:paraId="21BB054D" w14:textId="77777777" w:rsidR="001F04F0" w:rsidRPr="001F04F0" w:rsidRDefault="001F04F0" w:rsidP="001F04F0">
      <w:pPr>
        <w:rPr>
          <w:color w:val="31849B" w:themeColor="accent5" w:themeShade="BF"/>
        </w:rPr>
      </w:pPr>
    </w:p>
    <w:p w14:paraId="1EC7120C" w14:textId="77777777" w:rsidR="001F04F0" w:rsidRPr="001F04F0" w:rsidRDefault="001F04F0" w:rsidP="001F04F0">
      <w:pPr>
        <w:rPr>
          <w:color w:val="31849B" w:themeColor="accent5" w:themeShade="BF"/>
        </w:rPr>
      </w:pPr>
      <w:r w:rsidRPr="001F04F0">
        <w:rPr>
          <w:color w:val="31849B" w:themeColor="accent5" w:themeShade="BF"/>
        </w:rPr>
        <w:t xml:space="preserve">Where a field inspection is not carried out it needs to be clear on the file that a field inspection was not carried out and any decision made was made based on an assessment of the information provided.  </w:t>
      </w:r>
    </w:p>
    <w:p w14:paraId="560C1D3E" w14:textId="77777777" w:rsidR="001F04F0" w:rsidRPr="001F04F0" w:rsidRDefault="001F04F0" w:rsidP="001F04F0">
      <w:pPr>
        <w:rPr>
          <w:color w:val="31849B" w:themeColor="accent5" w:themeShade="BF"/>
        </w:rPr>
      </w:pPr>
    </w:p>
    <w:p w14:paraId="29CAA6EC" w14:textId="77777777" w:rsidR="001F04F0" w:rsidRPr="001F04F0" w:rsidRDefault="001F04F0" w:rsidP="001F04F0">
      <w:pPr>
        <w:rPr>
          <w:color w:val="31849B" w:themeColor="accent5" w:themeShade="BF"/>
        </w:rPr>
      </w:pPr>
      <w:r w:rsidRPr="001F04F0">
        <w:rPr>
          <w:color w:val="31849B" w:themeColor="accent5" w:themeShade="BF"/>
        </w:rPr>
        <w:t>Where a file is being referred to Ecology having been screened in for Appropriate Assessment it is important to note on the file whether the file has received a field inspection.  A field inspection is not a mandatory requirement where a file is being screened in for Appropriate Assessment, nor is it a mandatory requirement when the file is being screened out.  Where a file is being referred to Ecology the information on the file must be deemed to be of good quality and complete by the District Inspector.</w:t>
      </w:r>
    </w:p>
    <w:p w14:paraId="5E726594" w14:textId="77777777" w:rsidR="001F04F0" w:rsidRPr="001F04F0" w:rsidRDefault="001F04F0" w:rsidP="001F04F0">
      <w:pPr>
        <w:rPr>
          <w:color w:val="31849B" w:themeColor="accent5" w:themeShade="BF"/>
        </w:rPr>
      </w:pPr>
    </w:p>
    <w:p w14:paraId="65AFC14B" w14:textId="77777777" w:rsidR="001F04F0" w:rsidRPr="001F04F0" w:rsidRDefault="001F04F0" w:rsidP="001F04F0">
      <w:pPr>
        <w:rPr>
          <w:color w:val="31849B" w:themeColor="accent5" w:themeShade="BF"/>
        </w:rPr>
      </w:pPr>
      <w:r w:rsidRPr="001F04F0">
        <w:rPr>
          <w:color w:val="31849B" w:themeColor="accent5" w:themeShade="BF"/>
        </w:rPr>
        <w:t xml:space="preserve">Regards </w:t>
      </w:r>
    </w:p>
    <w:p w14:paraId="229754FB" w14:textId="77777777" w:rsidR="001F04F0" w:rsidRPr="001F04F0" w:rsidRDefault="001F04F0" w:rsidP="001F04F0">
      <w:pPr>
        <w:rPr>
          <w:color w:val="31849B" w:themeColor="accent5" w:themeShade="BF"/>
        </w:rPr>
      </w:pPr>
    </w:p>
    <w:p w14:paraId="22A3E8E4" w14:textId="77777777" w:rsidR="001F04F0" w:rsidRPr="001F04F0" w:rsidRDefault="001F04F0" w:rsidP="001F04F0">
      <w:pPr>
        <w:rPr>
          <w:color w:val="31849B" w:themeColor="accent5" w:themeShade="BF"/>
        </w:rPr>
      </w:pPr>
      <w:r w:rsidRPr="001F04F0">
        <w:rPr>
          <w:color w:val="31849B" w:themeColor="accent5" w:themeShade="BF"/>
        </w:rPr>
        <w:t xml:space="preserve">Séamus </w:t>
      </w:r>
    </w:p>
    <w:p w14:paraId="052A4627" w14:textId="77777777" w:rsidR="001F04F0" w:rsidRPr="001F04F0" w:rsidRDefault="001F04F0" w:rsidP="001F04F0">
      <w:pPr>
        <w:rPr>
          <w:color w:val="31849B" w:themeColor="accent5" w:themeShade="BF"/>
        </w:rPr>
      </w:pPr>
    </w:p>
    <w:p w14:paraId="41D1F90B" w14:textId="77777777" w:rsidR="001F04F0" w:rsidRPr="001F04F0" w:rsidRDefault="001F04F0" w:rsidP="001F04F0">
      <w:pPr>
        <w:rPr>
          <w:rFonts w:ascii="Arial" w:hAnsi="Arial" w:cs="Arial"/>
          <w:b/>
          <w:bCs/>
          <w:color w:val="31849B" w:themeColor="accent5" w:themeShade="BF"/>
          <w:sz w:val="18"/>
          <w:szCs w:val="18"/>
          <w:lang w:eastAsia="en-IE"/>
        </w:rPr>
      </w:pPr>
      <w:r w:rsidRPr="001F04F0">
        <w:rPr>
          <w:rFonts w:ascii="Arial" w:hAnsi="Arial" w:cs="Arial"/>
          <w:b/>
          <w:bCs/>
          <w:color w:val="31849B" w:themeColor="accent5" w:themeShade="BF"/>
          <w:sz w:val="18"/>
          <w:szCs w:val="18"/>
          <w:lang w:eastAsia="en-IE"/>
        </w:rPr>
        <w:t>Séamus Dunne</w:t>
      </w:r>
    </w:p>
    <w:p w14:paraId="2F4C01A6" w14:textId="77777777" w:rsidR="001F04F0" w:rsidRPr="001F04F0" w:rsidRDefault="001F04F0" w:rsidP="001F04F0">
      <w:pPr>
        <w:rPr>
          <w:rFonts w:ascii="Arial" w:hAnsi="Arial" w:cs="Arial"/>
          <w:i/>
          <w:iCs/>
          <w:color w:val="31849B" w:themeColor="accent5" w:themeShade="BF"/>
          <w:sz w:val="18"/>
          <w:szCs w:val="18"/>
          <w:lang w:eastAsia="en-IE"/>
        </w:rPr>
      </w:pPr>
      <w:r w:rsidRPr="001F04F0">
        <w:rPr>
          <w:rFonts w:ascii="Arial" w:hAnsi="Arial" w:cs="Arial"/>
          <w:i/>
          <w:iCs/>
          <w:color w:val="31849B" w:themeColor="accent5" w:themeShade="BF"/>
          <w:sz w:val="18"/>
          <w:szCs w:val="18"/>
          <w:lang w:eastAsia="en-IE"/>
        </w:rPr>
        <w:t>Head of Forestry Inspectorate</w:t>
      </w:r>
    </w:p>
    <w:p w14:paraId="11E8114D" w14:textId="77777777" w:rsidR="001F04F0" w:rsidRPr="001F04F0" w:rsidRDefault="001F04F0" w:rsidP="001F04F0">
      <w:pPr>
        <w:rPr>
          <w:rFonts w:ascii="Arial" w:hAnsi="Arial" w:cs="Arial"/>
          <w:i/>
          <w:iCs/>
          <w:color w:val="31849B" w:themeColor="accent5" w:themeShade="BF"/>
          <w:sz w:val="18"/>
          <w:szCs w:val="18"/>
          <w:lang w:eastAsia="en-IE"/>
        </w:rPr>
      </w:pPr>
    </w:p>
    <w:p w14:paraId="0EEC8234" w14:textId="77777777" w:rsidR="001F04F0" w:rsidRPr="001F04F0" w:rsidRDefault="001F04F0" w:rsidP="001F04F0">
      <w:pPr>
        <w:rPr>
          <w:rFonts w:ascii="Arial" w:hAnsi="Arial" w:cs="Arial"/>
          <w:b/>
          <w:bCs/>
          <w:color w:val="31849B" w:themeColor="accent5" w:themeShade="BF"/>
          <w:sz w:val="18"/>
          <w:szCs w:val="18"/>
          <w:lang w:eastAsia="en-IE"/>
        </w:rPr>
      </w:pPr>
      <w:r w:rsidRPr="001F04F0">
        <w:rPr>
          <w:rFonts w:ascii="Arial" w:hAnsi="Arial" w:cs="Arial"/>
          <w:b/>
          <w:bCs/>
          <w:color w:val="31849B" w:themeColor="accent5" w:themeShade="BF"/>
          <w:sz w:val="18"/>
          <w:szCs w:val="18"/>
          <w:lang w:eastAsia="en-IE"/>
        </w:rPr>
        <w:t>An Roinn Talmhaíochta, Bia agus Mara</w:t>
      </w:r>
    </w:p>
    <w:p w14:paraId="224BC674" w14:textId="77777777" w:rsidR="001F04F0" w:rsidRPr="001F04F0" w:rsidRDefault="001F04F0" w:rsidP="001F04F0">
      <w:pPr>
        <w:rPr>
          <w:rFonts w:ascii="Arial" w:hAnsi="Arial" w:cs="Arial"/>
          <w:color w:val="31849B" w:themeColor="accent5" w:themeShade="BF"/>
          <w:sz w:val="18"/>
          <w:szCs w:val="18"/>
          <w:lang w:eastAsia="en-IE"/>
        </w:rPr>
      </w:pPr>
      <w:r w:rsidRPr="001F04F0">
        <w:rPr>
          <w:rFonts w:ascii="Arial" w:hAnsi="Arial" w:cs="Arial"/>
          <w:i/>
          <w:iCs/>
          <w:color w:val="31849B" w:themeColor="accent5" w:themeShade="BF"/>
          <w:sz w:val="18"/>
          <w:szCs w:val="18"/>
          <w:lang w:eastAsia="en-IE"/>
        </w:rPr>
        <w:t>Department of Agriculture, Food and the Marine</w:t>
      </w:r>
    </w:p>
    <w:p w14:paraId="50092782" w14:textId="77777777" w:rsidR="001F04F0" w:rsidRPr="001F04F0" w:rsidRDefault="001F04F0" w:rsidP="001F04F0">
      <w:pPr>
        <w:autoSpaceDE w:val="0"/>
        <w:autoSpaceDN w:val="0"/>
        <w:rPr>
          <w:rFonts w:ascii="Arial" w:hAnsi="Arial" w:cs="Arial"/>
          <w:b/>
          <w:bCs/>
          <w:color w:val="31849B" w:themeColor="accent5" w:themeShade="BF"/>
          <w:sz w:val="18"/>
          <w:szCs w:val="18"/>
          <w:lang w:eastAsia="en-IE"/>
        </w:rPr>
      </w:pPr>
    </w:p>
    <w:p w14:paraId="0A3D7820" w14:textId="77777777" w:rsidR="001F04F0" w:rsidRPr="001F04F0" w:rsidRDefault="001F04F0" w:rsidP="001F04F0">
      <w:pPr>
        <w:autoSpaceDE w:val="0"/>
        <w:autoSpaceDN w:val="0"/>
        <w:rPr>
          <w:rFonts w:ascii="Arial" w:hAnsi="Arial" w:cs="Arial"/>
          <w:b/>
          <w:bCs/>
          <w:color w:val="31849B" w:themeColor="accent5" w:themeShade="BF"/>
          <w:sz w:val="18"/>
          <w:szCs w:val="18"/>
          <w:lang w:eastAsia="en-IE"/>
        </w:rPr>
      </w:pPr>
      <w:r w:rsidRPr="001F04F0">
        <w:rPr>
          <w:rFonts w:ascii="Arial" w:hAnsi="Arial" w:cs="Arial"/>
          <w:b/>
          <w:bCs/>
          <w:color w:val="31849B" w:themeColor="accent5" w:themeShade="BF"/>
          <w:sz w:val="18"/>
          <w:szCs w:val="18"/>
          <w:lang w:eastAsia="en-IE"/>
        </w:rPr>
        <w:t xml:space="preserve">An Teach </w:t>
      </w:r>
      <w:proofErr w:type="spellStart"/>
      <w:r w:rsidRPr="001F04F0">
        <w:rPr>
          <w:rFonts w:ascii="Arial" w:hAnsi="Arial" w:cs="Arial"/>
          <w:b/>
          <w:bCs/>
          <w:color w:val="31849B" w:themeColor="accent5" w:themeShade="BF"/>
          <w:sz w:val="18"/>
          <w:szCs w:val="18"/>
          <w:lang w:eastAsia="en-IE"/>
        </w:rPr>
        <w:t>Talmhaíochta</w:t>
      </w:r>
      <w:proofErr w:type="spellEnd"/>
      <w:r w:rsidRPr="001F04F0">
        <w:rPr>
          <w:rFonts w:ascii="Arial" w:hAnsi="Arial" w:cs="Arial"/>
          <w:b/>
          <w:bCs/>
          <w:color w:val="31849B" w:themeColor="accent5" w:themeShade="BF"/>
          <w:sz w:val="18"/>
          <w:szCs w:val="18"/>
          <w:lang w:eastAsia="en-IE"/>
        </w:rPr>
        <w:t xml:space="preserve">, </w:t>
      </w:r>
      <w:proofErr w:type="spellStart"/>
      <w:r w:rsidRPr="001F04F0">
        <w:rPr>
          <w:rFonts w:ascii="Arial" w:hAnsi="Arial" w:cs="Arial"/>
          <w:b/>
          <w:bCs/>
          <w:color w:val="31849B" w:themeColor="accent5" w:themeShade="BF"/>
          <w:sz w:val="18"/>
          <w:szCs w:val="18"/>
          <w:lang w:eastAsia="en-IE"/>
        </w:rPr>
        <w:t>Sráid</w:t>
      </w:r>
      <w:proofErr w:type="spellEnd"/>
      <w:r w:rsidRPr="001F04F0">
        <w:rPr>
          <w:rFonts w:ascii="Arial" w:hAnsi="Arial" w:cs="Arial"/>
          <w:b/>
          <w:bCs/>
          <w:color w:val="31849B" w:themeColor="accent5" w:themeShade="BF"/>
          <w:sz w:val="18"/>
          <w:szCs w:val="18"/>
          <w:lang w:eastAsia="en-IE"/>
        </w:rPr>
        <w:t xml:space="preserve"> Chill Dara, </w:t>
      </w:r>
      <w:proofErr w:type="spellStart"/>
      <w:r w:rsidRPr="001F04F0">
        <w:rPr>
          <w:rFonts w:ascii="Arial" w:hAnsi="Arial" w:cs="Arial"/>
          <w:b/>
          <w:bCs/>
          <w:color w:val="31849B" w:themeColor="accent5" w:themeShade="BF"/>
          <w:sz w:val="18"/>
          <w:szCs w:val="18"/>
          <w:lang w:eastAsia="en-IE"/>
        </w:rPr>
        <w:t>Baile</w:t>
      </w:r>
      <w:proofErr w:type="spellEnd"/>
      <w:r w:rsidRPr="001F04F0">
        <w:rPr>
          <w:rFonts w:ascii="Arial" w:hAnsi="Arial" w:cs="Arial"/>
          <w:b/>
          <w:bCs/>
          <w:color w:val="31849B" w:themeColor="accent5" w:themeShade="BF"/>
          <w:sz w:val="18"/>
          <w:szCs w:val="18"/>
          <w:lang w:eastAsia="en-IE"/>
        </w:rPr>
        <w:t xml:space="preserve"> </w:t>
      </w:r>
      <w:proofErr w:type="spellStart"/>
      <w:r w:rsidRPr="001F04F0">
        <w:rPr>
          <w:rFonts w:ascii="Arial" w:hAnsi="Arial" w:cs="Arial"/>
          <w:b/>
          <w:bCs/>
          <w:color w:val="31849B" w:themeColor="accent5" w:themeShade="BF"/>
          <w:sz w:val="18"/>
          <w:szCs w:val="18"/>
          <w:lang w:eastAsia="en-IE"/>
        </w:rPr>
        <w:t>Átha</w:t>
      </w:r>
      <w:proofErr w:type="spellEnd"/>
      <w:r w:rsidRPr="001F04F0">
        <w:rPr>
          <w:rFonts w:ascii="Arial" w:hAnsi="Arial" w:cs="Arial"/>
          <w:b/>
          <w:bCs/>
          <w:color w:val="31849B" w:themeColor="accent5" w:themeShade="BF"/>
          <w:sz w:val="18"/>
          <w:szCs w:val="18"/>
          <w:lang w:eastAsia="en-IE"/>
        </w:rPr>
        <w:t xml:space="preserve"> Cliath 2, D02 WK12</w:t>
      </w:r>
    </w:p>
    <w:p w14:paraId="73362B8E" w14:textId="77777777" w:rsidR="001F04F0" w:rsidRPr="001F04F0" w:rsidRDefault="001F04F0" w:rsidP="001F04F0">
      <w:pPr>
        <w:rPr>
          <w:rFonts w:ascii="Arial" w:hAnsi="Arial" w:cs="Arial"/>
          <w:color w:val="31849B" w:themeColor="accent5" w:themeShade="BF"/>
          <w:sz w:val="18"/>
          <w:szCs w:val="18"/>
          <w:lang w:eastAsia="en-IE"/>
        </w:rPr>
      </w:pPr>
      <w:r w:rsidRPr="001F04F0">
        <w:rPr>
          <w:rFonts w:ascii="Arial" w:hAnsi="Arial" w:cs="Arial"/>
          <w:color w:val="31849B" w:themeColor="accent5" w:themeShade="BF"/>
          <w:sz w:val="18"/>
          <w:szCs w:val="18"/>
          <w:lang w:eastAsia="en-IE"/>
        </w:rPr>
        <w:t>Agriculture House, Kildare Street, Dublin 2, D02 WK12</w:t>
      </w:r>
    </w:p>
    <w:p w14:paraId="0031CED1" w14:textId="77777777" w:rsidR="001F04F0" w:rsidRPr="001F04F0" w:rsidRDefault="001F04F0" w:rsidP="001F04F0">
      <w:pPr>
        <w:rPr>
          <w:rFonts w:ascii="Arial" w:hAnsi="Arial" w:cs="Arial"/>
          <w:color w:val="31849B" w:themeColor="accent5" w:themeShade="BF"/>
          <w:sz w:val="18"/>
          <w:szCs w:val="18"/>
          <w:lang w:eastAsia="en-IE"/>
        </w:rPr>
      </w:pPr>
    </w:p>
    <w:p w14:paraId="11D7CE84" w14:textId="77777777" w:rsidR="001F04F0" w:rsidRPr="001F04F0" w:rsidRDefault="001F04F0" w:rsidP="001F04F0">
      <w:pPr>
        <w:rPr>
          <w:rFonts w:ascii="Arial" w:hAnsi="Arial" w:cs="Arial"/>
          <w:color w:val="31849B" w:themeColor="accent5" w:themeShade="BF"/>
          <w:sz w:val="18"/>
          <w:szCs w:val="18"/>
          <w:lang w:eastAsia="en-IE"/>
        </w:rPr>
      </w:pPr>
      <w:r w:rsidRPr="001F04F0">
        <w:rPr>
          <w:rFonts w:ascii="Arial" w:hAnsi="Arial" w:cs="Arial"/>
          <w:color w:val="31849B" w:themeColor="accent5" w:themeShade="BF"/>
          <w:sz w:val="18"/>
          <w:szCs w:val="18"/>
          <w:lang w:eastAsia="en-IE"/>
        </w:rPr>
        <w:t xml:space="preserve">M +353 (0)87 </w:t>
      </w:r>
      <w:proofErr w:type="gramStart"/>
      <w:r w:rsidRPr="001F04F0">
        <w:rPr>
          <w:rFonts w:ascii="Arial" w:hAnsi="Arial" w:cs="Arial"/>
          <w:color w:val="31849B" w:themeColor="accent5" w:themeShade="BF"/>
          <w:sz w:val="18"/>
          <w:szCs w:val="18"/>
          <w:lang w:eastAsia="en-IE"/>
        </w:rPr>
        <w:t>2515524  T</w:t>
      </w:r>
      <w:proofErr w:type="gramEnd"/>
      <w:r w:rsidRPr="001F04F0">
        <w:rPr>
          <w:rFonts w:ascii="Arial" w:hAnsi="Arial" w:cs="Arial"/>
          <w:color w:val="31849B" w:themeColor="accent5" w:themeShade="BF"/>
          <w:sz w:val="18"/>
          <w:szCs w:val="18"/>
          <w:lang w:eastAsia="en-IE"/>
        </w:rPr>
        <w:t xml:space="preserve"> +353 (0)1 607 2275</w:t>
      </w:r>
    </w:p>
    <w:p w14:paraId="1F1A6656" w14:textId="77777777" w:rsidR="001F04F0" w:rsidRPr="001F04F0" w:rsidRDefault="001F04F0" w:rsidP="001F04F0">
      <w:pPr>
        <w:rPr>
          <w:rFonts w:ascii="Arial" w:hAnsi="Arial" w:cs="Arial"/>
          <w:color w:val="31849B" w:themeColor="accent5" w:themeShade="BF"/>
        </w:rPr>
      </w:pPr>
    </w:p>
    <w:p w14:paraId="52D4C4EB" w14:textId="77777777" w:rsidR="001F04F0" w:rsidRPr="001F04F0" w:rsidRDefault="00797F62" w:rsidP="001F04F0">
      <w:pPr>
        <w:rPr>
          <w:rFonts w:ascii="Arial" w:hAnsi="Arial" w:cs="Arial"/>
          <w:color w:val="31849B" w:themeColor="accent5" w:themeShade="BF"/>
          <w:sz w:val="18"/>
          <w:szCs w:val="18"/>
          <w:lang w:eastAsia="en-IE"/>
        </w:rPr>
      </w:pPr>
      <w:hyperlink r:id="rId6" w:history="1">
        <w:r w:rsidR="001F04F0" w:rsidRPr="001F04F0">
          <w:rPr>
            <w:rStyle w:val="Hyperlink"/>
            <w:rFonts w:ascii="Arial" w:hAnsi="Arial" w:cs="Arial"/>
            <w:color w:val="31849B" w:themeColor="accent5" w:themeShade="BF"/>
            <w:sz w:val="18"/>
            <w:szCs w:val="18"/>
            <w:lang w:eastAsia="en-IE"/>
          </w:rPr>
          <w:t>gov.ie - Department of Agriculture, Food and the Marine (www.gov.ie)</w:t>
        </w:r>
      </w:hyperlink>
    </w:p>
    <w:p w14:paraId="479348F5" w14:textId="77777777" w:rsidR="001F04F0" w:rsidRPr="001F04F0" w:rsidRDefault="001F04F0" w:rsidP="001F04F0">
      <w:pPr>
        <w:jc w:val="center"/>
        <w:rPr>
          <w:rFonts w:ascii="Arial" w:hAnsi="Arial" w:cs="Arial"/>
          <w:b/>
          <w:bCs/>
          <w:color w:val="31849B" w:themeColor="accent5" w:themeShade="BF"/>
          <w:sz w:val="24"/>
          <w:szCs w:val="24"/>
          <w:lang w:eastAsia="en-IE"/>
        </w:rPr>
      </w:pPr>
    </w:p>
    <w:p w14:paraId="7862B3D2" w14:textId="77777777" w:rsidR="001F04F0" w:rsidRPr="001F04F0" w:rsidRDefault="001F04F0" w:rsidP="001F04F0">
      <w:pPr>
        <w:rPr>
          <w:rFonts w:ascii="Calibri" w:hAnsi="Calibri" w:cs="Calibri"/>
          <w:i/>
          <w:iCs/>
          <w:color w:val="31849B" w:themeColor="accent5" w:themeShade="BF"/>
          <w:lang w:eastAsia="en-IE"/>
        </w:rPr>
      </w:pPr>
      <w:r w:rsidRPr="001F04F0">
        <w:rPr>
          <w:i/>
          <w:iCs/>
          <w:color w:val="31849B" w:themeColor="accent5" w:themeShade="BF"/>
          <w:lang w:eastAsia="en-IE"/>
        </w:rPr>
        <w:t xml:space="preserve">Please note that I may send emails out of hours at times that suit </w:t>
      </w:r>
      <w:proofErr w:type="gramStart"/>
      <w:r w:rsidRPr="001F04F0">
        <w:rPr>
          <w:i/>
          <w:iCs/>
          <w:color w:val="31849B" w:themeColor="accent5" w:themeShade="BF"/>
          <w:lang w:eastAsia="en-IE"/>
        </w:rPr>
        <w:t>me</w:t>
      </w:r>
      <w:proofErr w:type="gramEnd"/>
      <w:r w:rsidRPr="001F04F0">
        <w:rPr>
          <w:i/>
          <w:iCs/>
          <w:color w:val="31849B" w:themeColor="accent5" w:themeShade="BF"/>
          <w:lang w:eastAsia="en-IE"/>
        </w:rPr>
        <w:t xml:space="preserve"> and I do not expect anyone to respond to these outside of their own working hours.</w:t>
      </w:r>
    </w:p>
    <w:p w14:paraId="7D9970CD" w14:textId="77777777" w:rsidR="001F04F0" w:rsidRPr="001F04F0" w:rsidRDefault="001F04F0" w:rsidP="001F04F0">
      <w:pPr>
        <w:rPr>
          <w:color w:val="31849B" w:themeColor="accent5" w:themeShade="BF"/>
        </w:rPr>
      </w:pPr>
    </w:p>
    <w:p w14:paraId="3CCF8650" w14:textId="006085BB" w:rsidR="001F04F0" w:rsidRDefault="001F04F0">
      <w:pPr>
        <w:rPr>
          <w:lang w:val="en-US"/>
        </w:rPr>
      </w:pPr>
    </w:p>
    <w:p w14:paraId="3366A7EA" w14:textId="77777777" w:rsidR="001F04F0" w:rsidRDefault="001F04F0" w:rsidP="001F04F0"/>
    <w:p w14:paraId="04447A5A" w14:textId="77777777" w:rsidR="001F04F0" w:rsidRDefault="001F04F0" w:rsidP="001F04F0"/>
    <w:p w14:paraId="521686F7" w14:textId="77777777" w:rsidR="001F04F0" w:rsidRPr="001F04F0" w:rsidRDefault="001F04F0" w:rsidP="001F04F0">
      <w:pPr>
        <w:rPr>
          <w:rFonts w:ascii="Calibri" w:eastAsia="Times New Roman" w:hAnsi="Calibri" w:cs="Calibri"/>
          <w:color w:val="943634" w:themeColor="accent2" w:themeShade="BF"/>
          <w:lang w:val="en-US" w:eastAsia="en-IE"/>
        </w:rPr>
      </w:pPr>
      <w:r w:rsidRPr="001F04F0">
        <w:rPr>
          <w:rFonts w:eastAsia="Times New Roman"/>
          <w:b/>
          <w:bCs/>
          <w:color w:val="943634" w:themeColor="accent2" w:themeShade="BF"/>
          <w:lang w:val="en-US" w:eastAsia="en-IE"/>
        </w:rPr>
        <w:t>From:</w:t>
      </w:r>
      <w:r w:rsidRPr="001F04F0">
        <w:rPr>
          <w:rFonts w:eastAsia="Times New Roman"/>
          <w:color w:val="943634" w:themeColor="accent2" w:themeShade="BF"/>
          <w:lang w:val="en-US" w:eastAsia="en-IE"/>
        </w:rPr>
        <w:t xml:space="preserve"> Dunne, Seamus &lt;Seamus.Dunne@agriculture.gov.ie&gt; </w:t>
      </w:r>
      <w:r w:rsidRPr="001F04F0">
        <w:rPr>
          <w:rFonts w:eastAsia="Times New Roman"/>
          <w:color w:val="943634" w:themeColor="accent2" w:themeShade="BF"/>
          <w:lang w:val="en-US" w:eastAsia="en-IE"/>
        </w:rPr>
        <w:br/>
      </w:r>
      <w:r w:rsidRPr="001F04F0">
        <w:rPr>
          <w:rFonts w:eastAsia="Times New Roman"/>
          <w:b/>
          <w:bCs/>
          <w:color w:val="943634" w:themeColor="accent2" w:themeShade="BF"/>
          <w:lang w:val="en-US" w:eastAsia="en-IE"/>
        </w:rPr>
        <w:t>Sent:</w:t>
      </w:r>
      <w:r w:rsidRPr="001F04F0">
        <w:rPr>
          <w:rFonts w:eastAsia="Times New Roman"/>
          <w:color w:val="943634" w:themeColor="accent2" w:themeShade="BF"/>
          <w:lang w:val="en-US" w:eastAsia="en-IE"/>
        </w:rPr>
        <w:t xml:space="preserve"> 13 February 2024 12:45</w:t>
      </w:r>
      <w:r w:rsidRPr="001F04F0">
        <w:rPr>
          <w:rFonts w:eastAsia="Times New Roman"/>
          <w:color w:val="943634" w:themeColor="accent2" w:themeShade="BF"/>
          <w:lang w:val="en-US" w:eastAsia="en-IE"/>
        </w:rPr>
        <w:br/>
      </w:r>
      <w:r w:rsidRPr="001F04F0">
        <w:rPr>
          <w:rFonts w:eastAsia="Times New Roman"/>
          <w:b/>
          <w:bCs/>
          <w:color w:val="943634" w:themeColor="accent2" w:themeShade="BF"/>
          <w:lang w:val="en-US" w:eastAsia="en-IE"/>
        </w:rPr>
        <w:t>Subject:</w:t>
      </w:r>
      <w:r w:rsidRPr="001F04F0">
        <w:rPr>
          <w:rFonts w:eastAsia="Times New Roman"/>
          <w:color w:val="943634" w:themeColor="accent2" w:themeShade="BF"/>
          <w:lang w:val="en-US" w:eastAsia="en-IE"/>
        </w:rPr>
        <w:t xml:space="preserve"> Office Note 13/2/2024 - Revised section ‘Other biodiversity considerations’ in the Environmental Requirements for Afforestation</w:t>
      </w:r>
    </w:p>
    <w:p w14:paraId="45449B61" w14:textId="77777777" w:rsidR="001F04F0" w:rsidRPr="001F04F0" w:rsidRDefault="001F04F0" w:rsidP="001F04F0">
      <w:pPr>
        <w:rPr>
          <w:color w:val="943634" w:themeColor="accent2" w:themeShade="BF"/>
        </w:rPr>
      </w:pPr>
    </w:p>
    <w:p w14:paraId="7409B66C" w14:textId="77777777" w:rsidR="001F04F0" w:rsidRPr="001F04F0" w:rsidRDefault="001F04F0" w:rsidP="001F04F0">
      <w:pPr>
        <w:rPr>
          <w:color w:val="943634" w:themeColor="accent2" w:themeShade="BF"/>
          <w:sz w:val="24"/>
          <w:szCs w:val="24"/>
        </w:rPr>
      </w:pPr>
      <w:r w:rsidRPr="001F04F0">
        <w:rPr>
          <w:color w:val="943634" w:themeColor="accent2" w:themeShade="BF"/>
          <w:sz w:val="24"/>
          <w:szCs w:val="24"/>
        </w:rPr>
        <w:t xml:space="preserve">To all staff </w:t>
      </w:r>
    </w:p>
    <w:p w14:paraId="33A83370" w14:textId="77777777" w:rsidR="001F04F0" w:rsidRPr="001F04F0" w:rsidRDefault="001F04F0" w:rsidP="001F04F0">
      <w:pPr>
        <w:rPr>
          <w:color w:val="943634" w:themeColor="accent2" w:themeShade="BF"/>
          <w:sz w:val="24"/>
          <w:szCs w:val="24"/>
        </w:rPr>
      </w:pPr>
      <w:r w:rsidRPr="001F04F0">
        <w:rPr>
          <w:color w:val="943634" w:themeColor="accent2" w:themeShade="BF"/>
          <w:sz w:val="24"/>
          <w:szCs w:val="24"/>
        </w:rPr>
        <w:t>Forestry Inspectorate</w:t>
      </w:r>
    </w:p>
    <w:p w14:paraId="56CA203C" w14:textId="77777777" w:rsidR="001F04F0" w:rsidRPr="001F04F0" w:rsidRDefault="001F04F0" w:rsidP="001F04F0">
      <w:pPr>
        <w:rPr>
          <w:color w:val="943634" w:themeColor="accent2" w:themeShade="BF"/>
          <w:sz w:val="24"/>
          <w:szCs w:val="24"/>
        </w:rPr>
      </w:pPr>
    </w:p>
    <w:p w14:paraId="234381C1" w14:textId="77777777" w:rsidR="001F04F0" w:rsidRPr="001F04F0" w:rsidRDefault="001F04F0" w:rsidP="001F04F0">
      <w:pPr>
        <w:rPr>
          <w:color w:val="943634" w:themeColor="accent2" w:themeShade="BF"/>
          <w:sz w:val="24"/>
          <w:szCs w:val="24"/>
        </w:rPr>
      </w:pPr>
      <w:r w:rsidRPr="001F04F0">
        <w:rPr>
          <w:color w:val="943634" w:themeColor="accent2" w:themeShade="BF"/>
          <w:sz w:val="24"/>
          <w:szCs w:val="24"/>
        </w:rPr>
        <w:t xml:space="preserve">Please note the following revision of the ‘Other biodiversity considerations’ section on page 13 of the </w:t>
      </w:r>
      <w:r w:rsidRPr="001F04F0">
        <w:rPr>
          <w:i/>
          <w:iCs/>
          <w:color w:val="943634" w:themeColor="accent2" w:themeShade="BF"/>
          <w:sz w:val="24"/>
          <w:szCs w:val="24"/>
        </w:rPr>
        <w:t>Environmental Requirements for Afforestation</w:t>
      </w:r>
      <w:r w:rsidRPr="001F04F0">
        <w:rPr>
          <w:color w:val="943634" w:themeColor="accent2" w:themeShade="BF"/>
          <w:sz w:val="24"/>
          <w:szCs w:val="24"/>
        </w:rPr>
        <w:t xml:space="preserve"> (v.31Aug23). This revised text replaces that section in its </w:t>
      </w:r>
      <w:proofErr w:type="gramStart"/>
      <w:r w:rsidRPr="001F04F0">
        <w:rPr>
          <w:color w:val="943634" w:themeColor="accent2" w:themeShade="BF"/>
          <w:sz w:val="24"/>
          <w:szCs w:val="24"/>
        </w:rPr>
        <w:t>entirety, and</w:t>
      </w:r>
      <w:proofErr w:type="gramEnd"/>
      <w:r w:rsidRPr="001F04F0">
        <w:rPr>
          <w:color w:val="943634" w:themeColor="accent2" w:themeShade="BF"/>
          <w:sz w:val="24"/>
          <w:szCs w:val="24"/>
        </w:rPr>
        <w:t xml:space="preserve"> is introduced with immediate effect. It will be included in the next published version of the Environment Requirements document.  A circular to the trade will issue shortly.</w:t>
      </w:r>
    </w:p>
    <w:p w14:paraId="6FD5886D" w14:textId="77777777" w:rsidR="001F04F0" w:rsidRPr="001F04F0" w:rsidRDefault="001F04F0" w:rsidP="001F04F0">
      <w:pPr>
        <w:rPr>
          <w:color w:val="943634" w:themeColor="accent2" w:themeShade="BF"/>
          <w:sz w:val="24"/>
          <w:szCs w:val="24"/>
        </w:rPr>
      </w:pPr>
    </w:p>
    <w:p w14:paraId="6DDFAA17" w14:textId="77777777" w:rsidR="001F04F0" w:rsidRPr="001F04F0" w:rsidRDefault="001F04F0" w:rsidP="001F04F0">
      <w:pPr>
        <w:rPr>
          <w:color w:val="943634" w:themeColor="accent2" w:themeShade="BF"/>
          <w:sz w:val="24"/>
          <w:szCs w:val="24"/>
        </w:rPr>
      </w:pPr>
      <w:r w:rsidRPr="001F04F0">
        <w:rPr>
          <w:color w:val="943634" w:themeColor="accent2" w:themeShade="BF"/>
          <w:sz w:val="24"/>
          <w:szCs w:val="24"/>
        </w:rPr>
        <w:lastRenderedPageBreak/>
        <w:t>In advance of an updated document being made public please send any queries or suggestions regarding any aspect of the Requirements document, to Kevin Collins, cc-</w:t>
      </w:r>
      <w:proofErr w:type="spellStart"/>
      <w:r w:rsidRPr="001F04F0">
        <w:rPr>
          <w:color w:val="943634" w:themeColor="accent2" w:themeShade="BF"/>
          <w:sz w:val="24"/>
          <w:szCs w:val="24"/>
        </w:rPr>
        <w:t>ing</w:t>
      </w:r>
      <w:proofErr w:type="spellEnd"/>
      <w:r w:rsidRPr="001F04F0">
        <w:rPr>
          <w:color w:val="943634" w:themeColor="accent2" w:themeShade="BF"/>
          <w:sz w:val="24"/>
          <w:szCs w:val="24"/>
        </w:rPr>
        <w:t xml:space="preserve"> your Line Manager and Grade 1. </w:t>
      </w:r>
    </w:p>
    <w:p w14:paraId="388D3528" w14:textId="77777777" w:rsidR="001F04F0" w:rsidRPr="001F04F0" w:rsidRDefault="001F04F0" w:rsidP="001F04F0">
      <w:pPr>
        <w:rPr>
          <w:color w:val="943634" w:themeColor="accent2" w:themeShade="BF"/>
          <w:sz w:val="24"/>
          <w:szCs w:val="24"/>
        </w:rPr>
      </w:pPr>
    </w:p>
    <w:p w14:paraId="1C3D22AA" w14:textId="77777777" w:rsidR="001F04F0" w:rsidRPr="001F04F0" w:rsidRDefault="001F04F0" w:rsidP="001F04F0">
      <w:pPr>
        <w:rPr>
          <w:color w:val="943634" w:themeColor="accent2" w:themeShade="BF"/>
          <w:sz w:val="24"/>
          <w:szCs w:val="24"/>
        </w:rPr>
      </w:pPr>
      <w:r w:rsidRPr="001F04F0">
        <w:rPr>
          <w:color w:val="943634" w:themeColor="accent2" w:themeShade="BF"/>
          <w:sz w:val="24"/>
          <w:szCs w:val="24"/>
        </w:rPr>
        <w:t xml:space="preserve">Regards, </w:t>
      </w:r>
    </w:p>
    <w:p w14:paraId="70679325" w14:textId="77777777" w:rsidR="001F04F0" w:rsidRPr="001F04F0" w:rsidRDefault="001F04F0" w:rsidP="001F04F0">
      <w:pPr>
        <w:rPr>
          <w:color w:val="943634" w:themeColor="accent2" w:themeShade="BF"/>
          <w:sz w:val="24"/>
          <w:szCs w:val="24"/>
        </w:rPr>
      </w:pPr>
    </w:p>
    <w:p w14:paraId="5084E5E8" w14:textId="77777777" w:rsidR="001F04F0" w:rsidRPr="001F04F0" w:rsidRDefault="001F04F0" w:rsidP="001F04F0">
      <w:pPr>
        <w:rPr>
          <w:color w:val="943634" w:themeColor="accent2" w:themeShade="BF"/>
          <w:sz w:val="24"/>
          <w:szCs w:val="24"/>
        </w:rPr>
      </w:pPr>
      <w:r w:rsidRPr="001F04F0">
        <w:rPr>
          <w:color w:val="943634" w:themeColor="accent2" w:themeShade="BF"/>
          <w:sz w:val="24"/>
          <w:szCs w:val="24"/>
        </w:rPr>
        <w:t xml:space="preserve">Séamus </w:t>
      </w:r>
    </w:p>
    <w:p w14:paraId="1574CBAD" w14:textId="77777777" w:rsidR="001F04F0" w:rsidRPr="001F04F0" w:rsidRDefault="001F04F0" w:rsidP="001F04F0">
      <w:pPr>
        <w:rPr>
          <w:color w:val="943634" w:themeColor="accent2" w:themeShade="BF"/>
          <w:sz w:val="24"/>
          <w:szCs w:val="24"/>
        </w:rPr>
      </w:pPr>
    </w:p>
    <w:p w14:paraId="3CB66FE2" w14:textId="77777777" w:rsidR="001F04F0" w:rsidRPr="001F04F0" w:rsidRDefault="001F04F0" w:rsidP="001F04F0">
      <w:pPr>
        <w:rPr>
          <w:b/>
          <w:bCs/>
          <w:color w:val="943634" w:themeColor="accent2" w:themeShade="BF"/>
          <w:sz w:val="24"/>
          <w:szCs w:val="24"/>
        </w:rPr>
      </w:pPr>
      <w:r w:rsidRPr="001F04F0">
        <w:rPr>
          <w:b/>
          <w:bCs/>
          <w:color w:val="943634" w:themeColor="accent2" w:themeShade="BF"/>
          <w:sz w:val="24"/>
          <w:szCs w:val="24"/>
          <w:u w:val="single"/>
        </w:rPr>
        <w:t>REVISED TEXT</w:t>
      </w:r>
      <w:r w:rsidRPr="001F04F0">
        <w:rPr>
          <w:b/>
          <w:bCs/>
          <w:color w:val="943634" w:themeColor="accent2" w:themeShade="BF"/>
          <w:sz w:val="24"/>
          <w:szCs w:val="24"/>
        </w:rPr>
        <w:t>:</w:t>
      </w:r>
    </w:p>
    <w:p w14:paraId="3DEF083E" w14:textId="77777777" w:rsidR="001F04F0" w:rsidRPr="001F04F0" w:rsidRDefault="001F04F0" w:rsidP="001F04F0">
      <w:pPr>
        <w:rPr>
          <w:color w:val="943634" w:themeColor="accent2" w:themeShade="BF"/>
          <w:sz w:val="24"/>
          <w:szCs w:val="24"/>
        </w:rPr>
      </w:pPr>
    </w:p>
    <w:tbl>
      <w:tblPr>
        <w:tblW w:w="0" w:type="auto"/>
        <w:tblCellMar>
          <w:left w:w="0" w:type="dxa"/>
          <w:right w:w="0" w:type="dxa"/>
        </w:tblCellMar>
        <w:tblLook w:val="04A0" w:firstRow="1" w:lastRow="0" w:firstColumn="1" w:lastColumn="0" w:noHBand="0" w:noVBand="1"/>
      </w:tblPr>
      <w:tblGrid>
        <w:gridCol w:w="9006"/>
      </w:tblGrid>
      <w:tr w:rsidR="001F04F0" w:rsidRPr="001F04F0" w14:paraId="2588033D" w14:textId="77777777" w:rsidTr="001F04F0">
        <w:tc>
          <w:tcPr>
            <w:tcW w:w="124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1C15E2" w14:textId="77777777" w:rsidR="001F04F0" w:rsidRPr="001F04F0" w:rsidRDefault="001F04F0">
            <w:pPr>
              <w:autoSpaceDE w:val="0"/>
              <w:autoSpaceDN w:val="0"/>
              <w:spacing w:before="80" w:after="80"/>
              <w:rPr>
                <w:color w:val="943634" w:themeColor="accent2" w:themeShade="BF"/>
                <w:sz w:val="28"/>
                <w:szCs w:val="28"/>
                <w:lang w:eastAsia="en-IE"/>
              </w:rPr>
            </w:pPr>
            <w:r w:rsidRPr="001F04F0">
              <w:rPr>
                <w:i/>
                <w:iCs/>
                <w:color w:val="943634" w:themeColor="accent2" w:themeShade="BF"/>
                <w:sz w:val="28"/>
                <w:szCs w:val="28"/>
                <w:lang w:eastAsia="en-IE"/>
              </w:rPr>
              <w:t xml:space="preserve">Other biodiversity considerations </w:t>
            </w:r>
          </w:p>
          <w:p w14:paraId="4E802D08" w14:textId="77777777" w:rsidR="001F04F0" w:rsidRPr="001F04F0" w:rsidRDefault="001F04F0">
            <w:pPr>
              <w:autoSpaceDE w:val="0"/>
              <w:autoSpaceDN w:val="0"/>
              <w:spacing w:before="80" w:after="80"/>
              <w:rPr>
                <w:color w:val="943634" w:themeColor="accent2" w:themeShade="BF"/>
                <w:sz w:val="24"/>
                <w:szCs w:val="24"/>
                <w:lang w:eastAsia="en-IE"/>
              </w:rPr>
            </w:pPr>
            <w:r w:rsidRPr="001F04F0">
              <w:rPr>
                <w:color w:val="943634" w:themeColor="accent2" w:themeShade="BF"/>
                <w:sz w:val="24"/>
                <w:szCs w:val="24"/>
                <w:lang w:eastAsia="en-IE"/>
              </w:rPr>
              <w:t>Other biodiversity issues can arise that are not directly addressed by the Environmental Considerations and that may, in some cases, require a specific report. For example:</w:t>
            </w:r>
          </w:p>
          <w:p w14:paraId="264C7302" w14:textId="77777777" w:rsidR="001F04F0" w:rsidRPr="001F04F0" w:rsidRDefault="001F04F0" w:rsidP="001F04F0">
            <w:pPr>
              <w:numPr>
                <w:ilvl w:val="0"/>
                <w:numId w:val="2"/>
              </w:numPr>
              <w:autoSpaceDE w:val="0"/>
              <w:autoSpaceDN w:val="0"/>
              <w:spacing w:before="80" w:after="80" w:line="240" w:lineRule="auto"/>
              <w:rPr>
                <w:rFonts w:eastAsia="Times New Roman"/>
                <w:color w:val="943634" w:themeColor="accent2" w:themeShade="BF"/>
                <w:sz w:val="24"/>
                <w:szCs w:val="24"/>
                <w:lang w:eastAsia="en-IE"/>
              </w:rPr>
            </w:pPr>
            <w:r w:rsidRPr="001F04F0">
              <w:rPr>
                <w:rFonts w:eastAsia="Times New Roman"/>
                <w:color w:val="943634" w:themeColor="accent2" w:themeShade="BF"/>
                <w:sz w:val="24"/>
                <w:szCs w:val="24"/>
                <w:lang w:eastAsia="en-IE"/>
              </w:rPr>
              <w:t xml:space="preserve">If applications are within the range of the Marsh Fritillary butterfly and a field assessment identifies that an area may be potential habitat, a survey for Marsh Fritillary is required. Potential habitat is indicated by the presence of Devil’s Bit Scabious between ankle and knee height. If larval webs are found, the area is excluded from the application. </w:t>
            </w:r>
          </w:p>
          <w:p w14:paraId="5DE4EB2B" w14:textId="77777777" w:rsidR="001F04F0" w:rsidRPr="001F04F0" w:rsidRDefault="001F04F0" w:rsidP="001F04F0">
            <w:pPr>
              <w:numPr>
                <w:ilvl w:val="0"/>
                <w:numId w:val="2"/>
              </w:numPr>
              <w:autoSpaceDE w:val="0"/>
              <w:autoSpaceDN w:val="0"/>
              <w:spacing w:before="80" w:after="80" w:line="240" w:lineRule="auto"/>
              <w:rPr>
                <w:rFonts w:eastAsia="Times New Roman"/>
                <w:color w:val="943634" w:themeColor="accent2" w:themeShade="BF"/>
                <w:sz w:val="24"/>
                <w:szCs w:val="24"/>
                <w:lang w:eastAsia="en-IE"/>
              </w:rPr>
            </w:pPr>
            <w:r w:rsidRPr="001F04F0">
              <w:rPr>
                <w:rFonts w:eastAsia="Times New Roman"/>
                <w:color w:val="943634" w:themeColor="accent2" w:themeShade="BF"/>
                <w:sz w:val="24"/>
                <w:szCs w:val="24"/>
                <w:lang w:eastAsia="en-IE"/>
              </w:rPr>
              <w:t xml:space="preserve">If applications are within the range of the Kerry Slug (sandstone geology in West Cork or Kerry) and a field assessment identifies that an area may be potential habitat, a survey for Kerry slug is required. If the species is found to be present, a derogation licence from NPWS will be required. </w:t>
            </w:r>
          </w:p>
          <w:p w14:paraId="321EA97D" w14:textId="77777777" w:rsidR="001F04F0" w:rsidRPr="001F04F0" w:rsidRDefault="001F04F0" w:rsidP="001F04F0">
            <w:pPr>
              <w:numPr>
                <w:ilvl w:val="0"/>
                <w:numId w:val="2"/>
              </w:numPr>
              <w:autoSpaceDE w:val="0"/>
              <w:autoSpaceDN w:val="0"/>
              <w:spacing w:before="80" w:after="80" w:line="240" w:lineRule="auto"/>
              <w:rPr>
                <w:rFonts w:eastAsia="Times New Roman"/>
                <w:color w:val="943634" w:themeColor="accent2" w:themeShade="BF"/>
                <w:sz w:val="24"/>
                <w:szCs w:val="24"/>
                <w:lang w:eastAsia="en-IE"/>
              </w:rPr>
            </w:pPr>
            <w:r w:rsidRPr="001F04F0">
              <w:rPr>
                <w:rFonts w:eastAsia="Times New Roman"/>
                <w:color w:val="943634" w:themeColor="accent2" w:themeShade="BF"/>
                <w:sz w:val="24"/>
                <w:szCs w:val="24"/>
                <w:lang w:eastAsia="en-IE"/>
              </w:rPr>
              <w:t xml:space="preserve">If applications contain old buildings or underground places such as souterrains, caves and mines, they may be potential bat habitats. This should be considered and incorporated into the project design. Other features within applications that may be utilised by bats, either as roosting, foraging or for commuting, include existing mature trees, areas of scrub, hedgerows, and aquatic zones and their associated setbacks. The Afforestation Scheme includes provisions to retain/enhance these features, and this will also prove beneficial to bats. The design of the proposed afforestation project should look to increase connectivity within the project area, where possible e.g. linkage of open areas both within the project area itself and to areas outside, or enhanced setbacks along hedgerows. </w:t>
            </w:r>
          </w:p>
          <w:p w14:paraId="5D58E438" w14:textId="77777777" w:rsidR="001F04F0" w:rsidRPr="001F04F0" w:rsidRDefault="001F04F0" w:rsidP="001F04F0">
            <w:pPr>
              <w:numPr>
                <w:ilvl w:val="0"/>
                <w:numId w:val="2"/>
              </w:numPr>
              <w:autoSpaceDE w:val="0"/>
              <w:autoSpaceDN w:val="0"/>
              <w:spacing w:before="80" w:after="80" w:line="240" w:lineRule="auto"/>
              <w:rPr>
                <w:rFonts w:eastAsia="Times New Roman"/>
                <w:color w:val="943634" w:themeColor="accent2" w:themeShade="BF"/>
                <w:sz w:val="24"/>
                <w:szCs w:val="24"/>
                <w:lang w:eastAsia="en-IE"/>
              </w:rPr>
            </w:pPr>
            <w:r w:rsidRPr="001F04F0">
              <w:rPr>
                <w:rFonts w:eastAsia="Times New Roman"/>
                <w:color w:val="943634" w:themeColor="accent2" w:themeShade="BF"/>
                <w:sz w:val="24"/>
                <w:szCs w:val="24"/>
                <w:lang w:eastAsia="en-IE"/>
              </w:rPr>
              <w:t xml:space="preserve">In relation to aquatic habitats and aquatic species, or species that depend on aquatic habitats (some of which may be protected under Annex II or Annex IV of the Habitats Directive), measures to protect water quality will also provide protection to these species and habitats. As such, a specific ecology report is not required to be submitted with the application. </w:t>
            </w:r>
          </w:p>
          <w:p w14:paraId="363820F2" w14:textId="77777777" w:rsidR="001F04F0" w:rsidRPr="001F04F0" w:rsidRDefault="001F04F0" w:rsidP="001F04F0">
            <w:pPr>
              <w:numPr>
                <w:ilvl w:val="0"/>
                <w:numId w:val="2"/>
              </w:numPr>
              <w:autoSpaceDE w:val="0"/>
              <w:autoSpaceDN w:val="0"/>
              <w:spacing w:before="80" w:after="80" w:line="240" w:lineRule="auto"/>
              <w:rPr>
                <w:rFonts w:eastAsia="Times New Roman"/>
                <w:color w:val="943634" w:themeColor="accent2" w:themeShade="BF"/>
                <w:sz w:val="24"/>
                <w:szCs w:val="24"/>
                <w:lang w:eastAsia="en-IE"/>
              </w:rPr>
            </w:pPr>
            <w:r w:rsidRPr="001F04F0">
              <w:rPr>
                <w:rFonts w:eastAsia="Times New Roman"/>
                <w:color w:val="943634" w:themeColor="accent2" w:themeShade="BF"/>
                <w:sz w:val="24"/>
                <w:szCs w:val="24"/>
                <w:lang w:eastAsia="en-IE"/>
              </w:rPr>
              <w:lastRenderedPageBreak/>
              <w:t>If there is a population of a species protected under the Flora (Protection) Order 2022 (S.I. of 2022) known to be present within the application, then an Ecology survey may be required. See the NPWS Flora Protection Order (FPO) Map Viewer for more information (</w:t>
            </w:r>
            <w:hyperlink r:id="rId7" w:history="1">
              <w:r w:rsidRPr="001F04F0">
                <w:rPr>
                  <w:rStyle w:val="Hyperlink"/>
                  <w:rFonts w:eastAsia="Times New Roman"/>
                  <w:color w:val="943634" w:themeColor="accent2" w:themeShade="BF"/>
                  <w:sz w:val="24"/>
                  <w:szCs w:val="24"/>
                  <w:lang w:eastAsia="en-IE"/>
                </w:rPr>
                <w:t>Maps and Data | National Parks &amp; Wildlife Service (npws.ie)</w:t>
              </w:r>
            </w:hyperlink>
            <w:r w:rsidRPr="001F04F0">
              <w:rPr>
                <w:rFonts w:eastAsia="Times New Roman"/>
                <w:color w:val="943634" w:themeColor="accent2" w:themeShade="BF"/>
                <w:sz w:val="24"/>
                <w:szCs w:val="24"/>
                <w:lang w:eastAsia="en-IE"/>
              </w:rPr>
              <w:t>)</w:t>
            </w:r>
          </w:p>
          <w:p w14:paraId="2254AD45" w14:textId="77777777" w:rsidR="001F04F0" w:rsidRPr="001F04F0" w:rsidRDefault="001F04F0">
            <w:pPr>
              <w:spacing w:before="80" w:after="80"/>
              <w:rPr>
                <w:color w:val="943634" w:themeColor="accent2" w:themeShade="BF"/>
                <w:sz w:val="24"/>
                <w:szCs w:val="24"/>
              </w:rPr>
            </w:pPr>
          </w:p>
        </w:tc>
      </w:tr>
    </w:tbl>
    <w:p w14:paraId="6DF10676" w14:textId="77777777" w:rsidR="001F04F0" w:rsidRPr="001F04F0" w:rsidRDefault="001F04F0" w:rsidP="001F04F0">
      <w:pPr>
        <w:rPr>
          <w:rFonts w:ascii="Calibri" w:hAnsi="Calibri" w:cs="Calibri"/>
          <w:color w:val="943634" w:themeColor="accent2" w:themeShade="BF"/>
          <w:sz w:val="24"/>
          <w:szCs w:val="24"/>
        </w:rPr>
      </w:pPr>
    </w:p>
    <w:p w14:paraId="5291CBC3" w14:textId="77777777" w:rsidR="001F04F0" w:rsidRPr="001F04F0" w:rsidRDefault="001F04F0" w:rsidP="001F04F0">
      <w:pPr>
        <w:rPr>
          <w:b/>
          <w:bCs/>
          <w:i/>
          <w:iCs/>
          <w:color w:val="943634" w:themeColor="accent2" w:themeShade="BF"/>
          <w:sz w:val="24"/>
          <w:szCs w:val="24"/>
          <w:u w:val="single"/>
        </w:rPr>
      </w:pPr>
      <w:r w:rsidRPr="001F04F0">
        <w:rPr>
          <w:b/>
          <w:bCs/>
          <w:i/>
          <w:iCs/>
          <w:color w:val="943634" w:themeColor="accent2" w:themeShade="BF"/>
          <w:sz w:val="24"/>
          <w:szCs w:val="24"/>
          <w:u w:val="single"/>
        </w:rPr>
        <w:t>end</w:t>
      </w:r>
    </w:p>
    <w:p w14:paraId="3E42CB16" w14:textId="77777777" w:rsidR="001F04F0" w:rsidRPr="001F04F0" w:rsidRDefault="001F04F0" w:rsidP="001F04F0">
      <w:pPr>
        <w:rPr>
          <w:color w:val="943634" w:themeColor="accent2" w:themeShade="BF"/>
        </w:rPr>
      </w:pPr>
    </w:p>
    <w:p w14:paraId="2375DD44" w14:textId="77777777" w:rsidR="001F04F0" w:rsidRPr="001F04F0" w:rsidRDefault="001F04F0" w:rsidP="001F04F0">
      <w:pPr>
        <w:rPr>
          <w:rFonts w:ascii="Arial" w:hAnsi="Arial" w:cs="Arial"/>
          <w:b/>
          <w:bCs/>
          <w:color w:val="943634" w:themeColor="accent2" w:themeShade="BF"/>
          <w:sz w:val="18"/>
          <w:szCs w:val="18"/>
          <w:lang w:eastAsia="en-IE"/>
        </w:rPr>
      </w:pPr>
      <w:r w:rsidRPr="001F04F0">
        <w:rPr>
          <w:rFonts w:ascii="Arial" w:hAnsi="Arial" w:cs="Arial"/>
          <w:b/>
          <w:bCs/>
          <w:color w:val="943634" w:themeColor="accent2" w:themeShade="BF"/>
          <w:sz w:val="18"/>
          <w:szCs w:val="18"/>
          <w:lang w:eastAsia="en-IE"/>
        </w:rPr>
        <w:t>Séamus Dunne</w:t>
      </w:r>
    </w:p>
    <w:p w14:paraId="7BB63E1C" w14:textId="77777777" w:rsidR="001F04F0" w:rsidRPr="001F04F0" w:rsidRDefault="001F04F0" w:rsidP="001F04F0">
      <w:pPr>
        <w:rPr>
          <w:rFonts w:ascii="Arial" w:hAnsi="Arial" w:cs="Arial"/>
          <w:i/>
          <w:iCs/>
          <w:color w:val="943634" w:themeColor="accent2" w:themeShade="BF"/>
          <w:sz w:val="18"/>
          <w:szCs w:val="18"/>
          <w:lang w:eastAsia="en-IE"/>
        </w:rPr>
      </w:pPr>
      <w:r w:rsidRPr="001F04F0">
        <w:rPr>
          <w:rFonts w:ascii="Arial" w:hAnsi="Arial" w:cs="Arial"/>
          <w:i/>
          <w:iCs/>
          <w:color w:val="943634" w:themeColor="accent2" w:themeShade="BF"/>
          <w:sz w:val="18"/>
          <w:szCs w:val="18"/>
          <w:lang w:eastAsia="en-IE"/>
        </w:rPr>
        <w:t>Head of Forestry Inspectorate</w:t>
      </w:r>
    </w:p>
    <w:p w14:paraId="1979B228" w14:textId="77777777" w:rsidR="001F04F0" w:rsidRPr="001F04F0" w:rsidRDefault="001F04F0" w:rsidP="001F04F0">
      <w:pPr>
        <w:rPr>
          <w:rFonts w:ascii="Arial" w:hAnsi="Arial" w:cs="Arial"/>
          <w:i/>
          <w:iCs/>
          <w:color w:val="943634" w:themeColor="accent2" w:themeShade="BF"/>
          <w:sz w:val="18"/>
          <w:szCs w:val="18"/>
          <w:lang w:eastAsia="en-IE"/>
        </w:rPr>
      </w:pPr>
    </w:p>
    <w:p w14:paraId="6CB47747" w14:textId="77777777" w:rsidR="001F04F0" w:rsidRPr="001F04F0" w:rsidRDefault="001F04F0" w:rsidP="001F04F0">
      <w:pPr>
        <w:rPr>
          <w:rFonts w:ascii="Arial" w:hAnsi="Arial" w:cs="Arial"/>
          <w:b/>
          <w:bCs/>
          <w:color w:val="943634" w:themeColor="accent2" w:themeShade="BF"/>
          <w:sz w:val="18"/>
          <w:szCs w:val="18"/>
          <w:lang w:eastAsia="en-IE"/>
        </w:rPr>
      </w:pPr>
      <w:r w:rsidRPr="001F04F0">
        <w:rPr>
          <w:rFonts w:ascii="Arial" w:hAnsi="Arial" w:cs="Arial"/>
          <w:b/>
          <w:bCs/>
          <w:color w:val="943634" w:themeColor="accent2" w:themeShade="BF"/>
          <w:sz w:val="18"/>
          <w:szCs w:val="18"/>
          <w:lang w:eastAsia="en-IE"/>
        </w:rPr>
        <w:t>An Roinn Talmhaíochta, Bia agus Mara</w:t>
      </w:r>
    </w:p>
    <w:p w14:paraId="6250DB52" w14:textId="77777777" w:rsidR="001F04F0" w:rsidRPr="001F04F0" w:rsidRDefault="001F04F0" w:rsidP="001F04F0">
      <w:pPr>
        <w:rPr>
          <w:rFonts w:ascii="Arial" w:hAnsi="Arial" w:cs="Arial"/>
          <w:color w:val="943634" w:themeColor="accent2" w:themeShade="BF"/>
          <w:sz w:val="18"/>
          <w:szCs w:val="18"/>
          <w:lang w:eastAsia="en-IE"/>
        </w:rPr>
      </w:pPr>
      <w:r w:rsidRPr="001F04F0">
        <w:rPr>
          <w:rFonts w:ascii="Arial" w:hAnsi="Arial" w:cs="Arial"/>
          <w:i/>
          <w:iCs/>
          <w:color w:val="943634" w:themeColor="accent2" w:themeShade="BF"/>
          <w:sz w:val="18"/>
          <w:szCs w:val="18"/>
          <w:lang w:eastAsia="en-IE"/>
        </w:rPr>
        <w:t>Department of Agriculture, Food and the Marine</w:t>
      </w:r>
    </w:p>
    <w:p w14:paraId="52FAD4CB" w14:textId="77777777" w:rsidR="001F04F0" w:rsidRPr="001F04F0" w:rsidRDefault="001F04F0" w:rsidP="001F04F0">
      <w:pPr>
        <w:autoSpaceDE w:val="0"/>
        <w:autoSpaceDN w:val="0"/>
        <w:rPr>
          <w:rFonts w:ascii="Arial" w:hAnsi="Arial" w:cs="Arial"/>
          <w:b/>
          <w:bCs/>
          <w:color w:val="943634" w:themeColor="accent2" w:themeShade="BF"/>
          <w:sz w:val="18"/>
          <w:szCs w:val="18"/>
          <w:lang w:eastAsia="en-IE"/>
        </w:rPr>
      </w:pPr>
    </w:p>
    <w:p w14:paraId="7BC2612F" w14:textId="77777777" w:rsidR="001F04F0" w:rsidRPr="001F04F0" w:rsidRDefault="001F04F0" w:rsidP="001F04F0">
      <w:pPr>
        <w:autoSpaceDE w:val="0"/>
        <w:autoSpaceDN w:val="0"/>
        <w:rPr>
          <w:rFonts w:ascii="Arial" w:hAnsi="Arial" w:cs="Arial"/>
          <w:b/>
          <w:bCs/>
          <w:color w:val="943634" w:themeColor="accent2" w:themeShade="BF"/>
          <w:sz w:val="18"/>
          <w:szCs w:val="18"/>
          <w:lang w:eastAsia="en-IE"/>
        </w:rPr>
      </w:pPr>
      <w:r w:rsidRPr="001F04F0">
        <w:rPr>
          <w:rFonts w:ascii="Arial" w:hAnsi="Arial" w:cs="Arial"/>
          <w:b/>
          <w:bCs/>
          <w:color w:val="943634" w:themeColor="accent2" w:themeShade="BF"/>
          <w:sz w:val="18"/>
          <w:szCs w:val="18"/>
          <w:lang w:eastAsia="en-IE"/>
        </w:rPr>
        <w:t xml:space="preserve">An Teach </w:t>
      </w:r>
      <w:proofErr w:type="spellStart"/>
      <w:r w:rsidRPr="001F04F0">
        <w:rPr>
          <w:rFonts w:ascii="Arial" w:hAnsi="Arial" w:cs="Arial"/>
          <w:b/>
          <w:bCs/>
          <w:color w:val="943634" w:themeColor="accent2" w:themeShade="BF"/>
          <w:sz w:val="18"/>
          <w:szCs w:val="18"/>
          <w:lang w:eastAsia="en-IE"/>
        </w:rPr>
        <w:t>Talmhaíochta</w:t>
      </w:r>
      <w:proofErr w:type="spellEnd"/>
      <w:r w:rsidRPr="001F04F0">
        <w:rPr>
          <w:rFonts w:ascii="Arial" w:hAnsi="Arial" w:cs="Arial"/>
          <w:b/>
          <w:bCs/>
          <w:color w:val="943634" w:themeColor="accent2" w:themeShade="BF"/>
          <w:sz w:val="18"/>
          <w:szCs w:val="18"/>
          <w:lang w:eastAsia="en-IE"/>
        </w:rPr>
        <w:t xml:space="preserve">, </w:t>
      </w:r>
      <w:proofErr w:type="spellStart"/>
      <w:r w:rsidRPr="001F04F0">
        <w:rPr>
          <w:rFonts w:ascii="Arial" w:hAnsi="Arial" w:cs="Arial"/>
          <w:b/>
          <w:bCs/>
          <w:color w:val="943634" w:themeColor="accent2" w:themeShade="BF"/>
          <w:sz w:val="18"/>
          <w:szCs w:val="18"/>
          <w:lang w:eastAsia="en-IE"/>
        </w:rPr>
        <w:t>Sráid</w:t>
      </w:r>
      <w:proofErr w:type="spellEnd"/>
      <w:r w:rsidRPr="001F04F0">
        <w:rPr>
          <w:rFonts w:ascii="Arial" w:hAnsi="Arial" w:cs="Arial"/>
          <w:b/>
          <w:bCs/>
          <w:color w:val="943634" w:themeColor="accent2" w:themeShade="BF"/>
          <w:sz w:val="18"/>
          <w:szCs w:val="18"/>
          <w:lang w:eastAsia="en-IE"/>
        </w:rPr>
        <w:t xml:space="preserve"> Chill Dara, </w:t>
      </w:r>
      <w:proofErr w:type="spellStart"/>
      <w:r w:rsidRPr="001F04F0">
        <w:rPr>
          <w:rFonts w:ascii="Arial" w:hAnsi="Arial" w:cs="Arial"/>
          <w:b/>
          <w:bCs/>
          <w:color w:val="943634" w:themeColor="accent2" w:themeShade="BF"/>
          <w:sz w:val="18"/>
          <w:szCs w:val="18"/>
          <w:lang w:eastAsia="en-IE"/>
        </w:rPr>
        <w:t>Baile</w:t>
      </w:r>
      <w:proofErr w:type="spellEnd"/>
      <w:r w:rsidRPr="001F04F0">
        <w:rPr>
          <w:rFonts w:ascii="Arial" w:hAnsi="Arial" w:cs="Arial"/>
          <w:b/>
          <w:bCs/>
          <w:color w:val="943634" w:themeColor="accent2" w:themeShade="BF"/>
          <w:sz w:val="18"/>
          <w:szCs w:val="18"/>
          <w:lang w:eastAsia="en-IE"/>
        </w:rPr>
        <w:t xml:space="preserve"> </w:t>
      </w:r>
      <w:proofErr w:type="spellStart"/>
      <w:r w:rsidRPr="001F04F0">
        <w:rPr>
          <w:rFonts w:ascii="Arial" w:hAnsi="Arial" w:cs="Arial"/>
          <w:b/>
          <w:bCs/>
          <w:color w:val="943634" w:themeColor="accent2" w:themeShade="BF"/>
          <w:sz w:val="18"/>
          <w:szCs w:val="18"/>
          <w:lang w:eastAsia="en-IE"/>
        </w:rPr>
        <w:t>Átha</w:t>
      </w:r>
      <w:proofErr w:type="spellEnd"/>
      <w:r w:rsidRPr="001F04F0">
        <w:rPr>
          <w:rFonts w:ascii="Arial" w:hAnsi="Arial" w:cs="Arial"/>
          <w:b/>
          <w:bCs/>
          <w:color w:val="943634" w:themeColor="accent2" w:themeShade="BF"/>
          <w:sz w:val="18"/>
          <w:szCs w:val="18"/>
          <w:lang w:eastAsia="en-IE"/>
        </w:rPr>
        <w:t xml:space="preserve"> Cliath 2, D02 WK12</w:t>
      </w:r>
    </w:p>
    <w:p w14:paraId="6B17486D" w14:textId="77777777" w:rsidR="001F04F0" w:rsidRPr="001F04F0" w:rsidRDefault="001F04F0" w:rsidP="001F04F0">
      <w:pPr>
        <w:rPr>
          <w:rFonts w:ascii="Arial" w:hAnsi="Arial" w:cs="Arial"/>
          <w:color w:val="943634" w:themeColor="accent2" w:themeShade="BF"/>
          <w:sz w:val="18"/>
          <w:szCs w:val="18"/>
          <w:lang w:eastAsia="en-IE"/>
        </w:rPr>
      </w:pPr>
      <w:r w:rsidRPr="001F04F0">
        <w:rPr>
          <w:rFonts w:ascii="Arial" w:hAnsi="Arial" w:cs="Arial"/>
          <w:color w:val="943634" w:themeColor="accent2" w:themeShade="BF"/>
          <w:sz w:val="18"/>
          <w:szCs w:val="18"/>
          <w:lang w:eastAsia="en-IE"/>
        </w:rPr>
        <w:t>Agriculture House, Kildare Street, Dublin 2, D02 WK12</w:t>
      </w:r>
    </w:p>
    <w:p w14:paraId="77425D47" w14:textId="77777777" w:rsidR="001F04F0" w:rsidRPr="001F04F0" w:rsidRDefault="001F04F0" w:rsidP="001F04F0">
      <w:pPr>
        <w:rPr>
          <w:rFonts w:ascii="Arial" w:hAnsi="Arial" w:cs="Arial"/>
          <w:color w:val="943634" w:themeColor="accent2" w:themeShade="BF"/>
          <w:sz w:val="18"/>
          <w:szCs w:val="18"/>
          <w:lang w:eastAsia="en-IE"/>
        </w:rPr>
      </w:pPr>
    </w:p>
    <w:p w14:paraId="48016B59" w14:textId="77777777" w:rsidR="001F04F0" w:rsidRPr="001F04F0" w:rsidRDefault="001F04F0" w:rsidP="001F04F0">
      <w:pPr>
        <w:rPr>
          <w:rFonts w:ascii="Arial" w:hAnsi="Arial" w:cs="Arial"/>
          <w:color w:val="943634" w:themeColor="accent2" w:themeShade="BF"/>
          <w:sz w:val="18"/>
          <w:szCs w:val="18"/>
          <w:lang w:eastAsia="en-IE"/>
        </w:rPr>
      </w:pPr>
      <w:r w:rsidRPr="001F04F0">
        <w:rPr>
          <w:rFonts w:ascii="Arial" w:hAnsi="Arial" w:cs="Arial"/>
          <w:color w:val="943634" w:themeColor="accent2" w:themeShade="BF"/>
          <w:sz w:val="18"/>
          <w:szCs w:val="18"/>
          <w:lang w:eastAsia="en-IE"/>
        </w:rPr>
        <w:t xml:space="preserve">M +353 (0)87 </w:t>
      </w:r>
      <w:proofErr w:type="gramStart"/>
      <w:r w:rsidRPr="001F04F0">
        <w:rPr>
          <w:rFonts w:ascii="Arial" w:hAnsi="Arial" w:cs="Arial"/>
          <w:color w:val="943634" w:themeColor="accent2" w:themeShade="BF"/>
          <w:sz w:val="18"/>
          <w:szCs w:val="18"/>
          <w:lang w:eastAsia="en-IE"/>
        </w:rPr>
        <w:t>2515524  T</w:t>
      </w:r>
      <w:proofErr w:type="gramEnd"/>
      <w:r w:rsidRPr="001F04F0">
        <w:rPr>
          <w:rFonts w:ascii="Arial" w:hAnsi="Arial" w:cs="Arial"/>
          <w:color w:val="943634" w:themeColor="accent2" w:themeShade="BF"/>
          <w:sz w:val="18"/>
          <w:szCs w:val="18"/>
          <w:lang w:eastAsia="en-IE"/>
        </w:rPr>
        <w:t xml:space="preserve"> +353 (0)1 607 2275</w:t>
      </w:r>
    </w:p>
    <w:p w14:paraId="7980073A" w14:textId="77777777" w:rsidR="001F04F0" w:rsidRPr="001F04F0" w:rsidRDefault="001F04F0" w:rsidP="001F04F0">
      <w:pPr>
        <w:rPr>
          <w:rFonts w:ascii="Arial" w:hAnsi="Arial" w:cs="Arial"/>
          <w:color w:val="943634" w:themeColor="accent2" w:themeShade="BF"/>
        </w:rPr>
      </w:pPr>
    </w:p>
    <w:p w14:paraId="3FA22A5D" w14:textId="77777777" w:rsidR="001F04F0" w:rsidRPr="001F04F0" w:rsidRDefault="00797F62" w:rsidP="001F04F0">
      <w:pPr>
        <w:rPr>
          <w:rFonts w:ascii="Arial" w:hAnsi="Arial" w:cs="Arial"/>
          <w:color w:val="943634" w:themeColor="accent2" w:themeShade="BF"/>
          <w:sz w:val="18"/>
          <w:szCs w:val="18"/>
          <w:lang w:eastAsia="en-IE"/>
        </w:rPr>
      </w:pPr>
      <w:hyperlink r:id="rId8" w:history="1">
        <w:r w:rsidR="001F04F0" w:rsidRPr="001F04F0">
          <w:rPr>
            <w:rStyle w:val="Hyperlink"/>
            <w:rFonts w:ascii="Arial" w:hAnsi="Arial" w:cs="Arial"/>
            <w:color w:val="943634" w:themeColor="accent2" w:themeShade="BF"/>
            <w:sz w:val="18"/>
            <w:szCs w:val="18"/>
            <w:lang w:eastAsia="en-IE"/>
          </w:rPr>
          <w:t>gov.ie - Department of Agriculture, Food and the Marine (www.gov.ie)</w:t>
        </w:r>
      </w:hyperlink>
    </w:p>
    <w:p w14:paraId="4B401A03" w14:textId="77777777" w:rsidR="001F04F0" w:rsidRPr="001F04F0" w:rsidRDefault="001F04F0" w:rsidP="001F04F0">
      <w:pPr>
        <w:jc w:val="center"/>
        <w:rPr>
          <w:rFonts w:ascii="Arial" w:hAnsi="Arial" w:cs="Arial"/>
          <w:b/>
          <w:bCs/>
          <w:color w:val="943634" w:themeColor="accent2" w:themeShade="BF"/>
          <w:sz w:val="24"/>
          <w:szCs w:val="24"/>
          <w:lang w:eastAsia="en-IE"/>
        </w:rPr>
      </w:pPr>
    </w:p>
    <w:p w14:paraId="7532B1F7" w14:textId="77777777" w:rsidR="001F04F0" w:rsidRPr="001F04F0" w:rsidRDefault="001F04F0" w:rsidP="001F04F0">
      <w:pPr>
        <w:rPr>
          <w:rFonts w:ascii="Calibri" w:hAnsi="Calibri" w:cs="Calibri"/>
          <w:i/>
          <w:iCs/>
          <w:color w:val="943634" w:themeColor="accent2" w:themeShade="BF"/>
          <w:lang w:eastAsia="en-IE"/>
        </w:rPr>
      </w:pPr>
      <w:r w:rsidRPr="001F04F0">
        <w:rPr>
          <w:i/>
          <w:iCs/>
          <w:color w:val="943634" w:themeColor="accent2" w:themeShade="BF"/>
          <w:lang w:eastAsia="en-IE"/>
        </w:rPr>
        <w:t xml:space="preserve">Please note that I may send emails out of hours at times that suit </w:t>
      </w:r>
      <w:proofErr w:type="gramStart"/>
      <w:r w:rsidRPr="001F04F0">
        <w:rPr>
          <w:i/>
          <w:iCs/>
          <w:color w:val="943634" w:themeColor="accent2" w:themeShade="BF"/>
          <w:lang w:eastAsia="en-IE"/>
        </w:rPr>
        <w:t>me</w:t>
      </w:r>
      <w:proofErr w:type="gramEnd"/>
      <w:r w:rsidRPr="001F04F0">
        <w:rPr>
          <w:i/>
          <w:iCs/>
          <w:color w:val="943634" w:themeColor="accent2" w:themeShade="BF"/>
          <w:lang w:eastAsia="en-IE"/>
        </w:rPr>
        <w:t xml:space="preserve"> and I do not expect anyone to respond to these outside of their own working hours.</w:t>
      </w:r>
    </w:p>
    <w:p w14:paraId="34E23882" w14:textId="5605B625" w:rsidR="001F04F0" w:rsidRDefault="001F04F0" w:rsidP="001F04F0">
      <w:pPr>
        <w:rPr>
          <w:color w:val="943634" w:themeColor="accent2" w:themeShade="BF"/>
        </w:rPr>
      </w:pPr>
    </w:p>
    <w:p w14:paraId="3429963D" w14:textId="3A75721C" w:rsidR="001F04F0" w:rsidRDefault="001F04F0" w:rsidP="001F04F0">
      <w:pPr>
        <w:rPr>
          <w:color w:val="943634" w:themeColor="accent2" w:themeShade="BF"/>
        </w:rPr>
      </w:pPr>
    </w:p>
    <w:p w14:paraId="46A76EBE" w14:textId="20504F4F" w:rsidR="001F04F0" w:rsidRDefault="001F04F0" w:rsidP="001F04F0">
      <w:pPr>
        <w:rPr>
          <w:color w:val="943634" w:themeColor="accent2" w:themeShade="BF"/>
        </w:rPr>
      </w:pPr>
    </w:p>
    <w:p w14:paraId="70537C8C" w14:textId="77777777" w:rsidR="001F04F0" w:rsidRDefault="001F04F0" w:rsidP="001F04F0"/>
    <w:p w14:paraId="4DDDEDA9" w14:textId="77777777" w:rsidR="001F04F0" w:rsidRDefault="001F04F0" w:rsidP="001F04F0"/>
    <w:p w14:paraId="55F34E53" w14:textId="77777777" w:rsidR="001F04F0" w:rsidRPr="001F04F0" w:rsidRDefault="001F04F0" w:rsidP="001F04F0">
      <w:pPr>
        <w:rPr>
          <w:rFonts w:ascii="Calibri" w:eastAsia="Times New Roman" w:hAnsi="Calibri" w:cs="Calibri"/>
          <w:color w:val="7030A0"/>
          <w:lang w:val="en-US" w:eastAsia="en-IE"/>
        </w:rPr>
      </w:pPr>
      <w:r w:rsidRPr="001F04F0">
        <w:rPr>
          <w:rFonts w:eastAsia="Times New Roman"/>
          <w:b/>
          <w:bCs/>
          <w:color w:val="7030A0"/>
          <w:lang w:val="en-US" w:eastAsia="en-IE"/>
        </w:rPr>
        <w:t>From:</w:t>
      </w:r>
      <w:r w:rsidRPr="001F04F0">
        <w:rPr>
          <w:rFonts w:eastAsia="Times New Roman"/>
          <w:color w:val="7030A0"/>
          <w:lang w:val="en-US" w:eastAsia="en-IE"/>
        </w:rPr>
        <w:t xml:space="preserve"> Dunne, Seamus &lt;Seamus.Dunne@agriculture.gov.ie&gt; </w:t>
      </w:r>
      <w:r w:rsidRPr="001F04F0">
        <w:rPr>
          <w:rFonts w:eastAsia="Times New Roman"/>
          <w:color w:val="7030A0"/>
          <w:lang w:val="en-US" w:eastAsia="en-IE"/>
        </w:rPr>
        <w:br/>
      </w:r>
      <w:r w:rsidRPr="001F04F0">
        <w:rPr>
          <w:rFonts w:eastAsia="Times New Roman"/>
          <w:b/>
          <w:bCs/>
          <w:color w:val="7030A0"/>
          <w:lang w:val="en-US" w:eastAsia="en-IE"/>
        </w:rPr>
        <w:t>Sent:</w:t>
      </w:r>
      <w:r w:rsidRPr="001F04F0">
        <w:rPr>
          <w:rFonts w:eastAsia="Times New Roman"/>
          <w:color w:val="7030A0"/>
          <w:lang w:val="en-US" w:eastAsia="en-IE"/>
        </w:rPr>
        <w:t xml:space="preserve"> 13 February 2024 17:16</w:t>
      </w:r>
      <w:r w:rsidRPr="001F04F0">
        <w:rPr>
          <w:rFonts w:eastAsia="Times New Roman"/>
          <w:color w:val="7030A0"/>
          <w:lang w:val="en-US" w:eastAsia="en-IE"/>
        </w:rPr>
        <w:br/>
      </w:r>
      <w:r w:rsidRPr="001F04F0">
        <w:rPr>
          <w:rFonts w:eastAsia="Times New Roman"/>
          <w:b/>
          <w:bCs/>
          <w:color w:val="7030A0"/>
          <w:lang w:val="en-US" w:eastAsia="en-IE"/>
        </w:rPr>
        <w:t>Subject:</w:t>
      </w:r>
      <w:r w:rsidRPr="001F04F0">
        <w:rPr>
          <w:rFonts w:eastAsia="Times New Roman"/>
          <w:color w:val="7030A0"/>
          <w:lang w:val="en-US" w:eastAsia="en-IE"/>
        </w:rPr>
        <w:t xml:space="preserve"> Office Note 13/02/2024 (2) Revision of screening procedures for District Inspectors </w:t>
      </w:r>
    </w:p>
    <w:p w14:paraId="7210AF80" w14:textId="77777777" w:rsidR="001F04F0" w:rsidRPr="001F04F0" w:rsidRDefault="001F04F0" w:rsidP="001F04F0">
      <w:pPr>
        <w:rPr>
          <w:color w:val="7030A0"/>
        </w:rPr>
      </w:pPr>
    </w:p>
    <w:p w14:paraId="0529AA2E" w14:textId="77777777" w:rsidR="001F04F0" w:rsidRPr="001F04F0" w:rsidRDefault="001F04F0" w:rsidP="001F04F0">
      <w:pPr>
        <w:spacing w:before="80" w:afterLines="80" w:after="192"/>
        <w:rPr>
          <w:b/>
          <w:bCs/>
          <w:color w:val="7030A0"/>
          <w:lang w:val="en-GB"/>
        </w:rPr>
      </w:pPr>
      <w:r w:rsidRPr="001F04F0">
        <w:rPr>
          <w:b/>
          <w:bCs/>
          <w:color w:val="7030A0"/>
          <w:lang w:val="en-GB"/>
        </w:rPr>
        <w:t xml:space="preserve">To all staff </w:t>
      </w:r>
    </w:p>
    <w:p w14:paraId="2A7250BF" w14:textId="77777777" w:rsidR="001F04F0" w:rsidRPr="001F04F0" w:rsidRDefault="001F04F0" w:rsidP="001F04F0">
      <w:pPr>
        <w:spacing w:before="80" w:afterLines="80" w:after="192"/>
        <w:rPr>
          <w:b/>
          <w:bCs/>
          <w:color w:val="7030A0"/>
          <w:lang w:val="en-GB"/>
        </w:rPr>
      </w:pPr>
      <w:r w:rsidRPr="001F04F0">
        <w:rPr>
          <w:b/>
          <w:bCs/>
          <w:color w:val="7030A0"/>
          <w:lang w:val="en-GB"/>
        </w:rPr>
        <w:t>Forestry Inspectorate</w:t>
      </w:r>
    </w:p>
    <w:p w14:paraId="7E908567" w14:textId="77777777" w:rsidR="001F04F0" w:rsidRPr="001F04F0" w:rsidRDefault="001F04F0" w:rsidP="001F04F0">
      <w:pPr>
        <w:spacing w:before="80" w:afterLines="80" w:after="192"/>
        <w:rPr>
          <w:color w:val="7030A0"/>
          <w:lang w:val="en-GB"/>
        </w:rPr>
      </w:pPr>
      <w:proofErr w:type="gramStart"/>
      <w:r w:rsidRPr="001F04F0">
        <w:rPr>
          <w:color w:val="7030A0"/>
          <w:lang w:val="en-GB"/>
        </w:rPr>
        <w:t>In order to</w:t>
      </w:r>
      <w:proofErr w:type="gramEnd"/>
      <w:r w:rsidRPr="001F04F0">
        <w:rPr>
          <w:color w:val="7030A0"/>
          <w:lang w:val="en-GB"/>
        </w:rPr>
        <w:t xml:space="preserve"> increase efficiencies and decrease duplication of effort, there is a change, with immediate effect, to the procedure applied by District Inspectors in relation to screening for Appropriate Assessment. </w:t>
      </w:r>
    </w:p>
    <w:p w14:paraId="095AAE57" w14:textId="77777777" w:rsidR="001F04F0" w:rsidRPr="001F04F0" w:rsidRDefault="001F04F0" w:rsidP="001F04F0">
      <w:pPr>
        <w:spacing w:before="80" w:afterLines="80" w:after="192"/>
        <w:rPr>
          <w:color w:val="7030A0"/>
          <w:lang w:val="en-GB"/>
        </w:rPr>
      </w:pPr>
      <w:r w:rsidRPr="001F04F0">
        <w:rPr>
          <w:color w:val="7030A0"/>
          <w:lang w:val="en-GB"/>
        </w:rPr>
        <w:t xml:space="preserve">To date, District Inspectors were required to screen all European sites within a 15 km radius of the project and any other European sites further afield, as appropriate. Taking each site in turn, the DI screens it in or out, based on the likelihood of a significant effect arising from the project, </w:t>
      </w:r>
      <w:r w:rsidRPr="001F04F0">
        <w:rPr>
          <w:b/>
          <w:bCs/>
          <w:i/>
          <w:iCs/>
          <w:color w:val="7030A0"/>
          <w:u w:val="single"/>
          <w:lang w:val="en-GB"/>
        </w:rPr>
        <w:t>alone</w:t>
      </w:r>
      <w:r w:rsidRPr="001F04F0">
        <w:rPr>
          <w:color w:val="7030A0"/>
          <w:lang w:val="en-GB"/>
        </w:rPr>
        <w:t xml:space="preserve"> and / or </w:t>
      </w:r>
      <w:r w:rsidRPr="001F04F0">
        <w:rPr>
          <w:b/>
          <w:bCs/>
          <w:i/>
          <w:iCs/>
          <w:color w:val="7030A0"/>
          <w:u w:val="single"/>
          <w:lang w:val="en-GB"/>
        </w:rPr>
        <w:t>in combination</w:t>
      </w:r>
      <w:r w:rsidRPr="001F04F0">
        <w:rPr>
          <w:color w:val="7030A0"/>
          <w:lang w:val="en-GB"/>
        </w:rPr>
        <w:t xml:space="preserve"> with other plans and projects. </w:t>
      </w:r>
    </w:p>
    <w:p w14:paraId="76DF0510" w14:textId="77777777" w:rsidR="001F04F0" w:rsidRPr="001F04F0" w:rsidRDefault="001F04F0" w:rsidP="001F04F0">
      <w:pPr>
        <w:spacing w:before="80" w:afterLines="80" w:after="192"/>
        <w:rPr>
          <w:color w:val="7030A0"/>
          <w:lang w:val="en-GB"/>
        </w:rPr>
      </w:pPr>
      <w:r w:rsidRPr="001F04F0">
        <w:rPr>
          <w:color w:val="7030A0"/>
          <w:lang w:val="en-GB"/>
        </w:rPr>
        <w:t xml:space="preserve">Under the new procedure, the DI commences the screening procedure as before. However, if the DI encounters a European Site where the likelihood of a significant effect cannot be ruled out, </w:t>
      </w:r>
      <w:r w:rsidRPr="001F04F0">
        <w:rPr>
          <w:i/>
          <w:iCs/>
          <w:color w:val="7030A0"/>
          <w:lang w:val="en-GB"/>
        </w:rPr>
        <w:t xml:space="preserve">when considering the project </w:t>
      </w:r>
      <w:r w:rsidRPr="001F04F0">
        <w:rPr>
          <w:b/>
          <w:bCs/>
          <w:i/>
          <w:iCs/>
          <w:color w:val="7030A0"/>
          <w:u w:val="single"/>
          <w:lang w:val="en-GB"/>
        </w:rPr>
        <w:t>alone</w:t>
      </w:r>
      <w:r w:rsidRPr="001F04F0">
        <w:rPr>
          <w:color w:val="7030A0"/>
          <w:lang w:val="en-GB"/>
        </w:rPr>
        <w:t xml:space="preserve">, the DI’s involvement in the screening process ceases and the DI refers the file to Ecology without the need for an in-combination report or any further screening of any of the remaining European Sites. </w:t>
      </w:r>
      <w:r w:rsidRPr="001F04F0">
        <w:rPr>
          <w:color w:val="7030A0"/>
        </w:rPr>
        <w:t>In this case, there will be one European Site ‘Screened In’ based solely on the ‘alone’ finding. Assuming this occurred for the first European Site looked at, the remaining European Sites will be labelled ‘On Hold’.</w:t>
      </w:r>
    </w:p>
    <w:p w14:paraId="64D21F43" w14:textId="77777777" w:rsidR="001F04F0" w:rsidRPr="001F04F0" w:rsidRDefault="001F04F0" w:rsidP="001F04F0">
      <w:pPr>
        <w:spacing w:before="80" w:afterLines="80" w:after="192"/>
        <w:rPr>
          <w:color w:val="7030A0"/>
        </w:rPr>
      </w:pPr>
      <w:proofErr w:type="gramStart"/>
      <w:r w:rsidRPr="001F04F0">
        <w:rPr>
          <w:color w:val="7030A0"/>
        </w:rPr>
        <w:t>In light of</w:t>
      </w:r>
      <w:proofErr w:type="gramEnd"/>
      <w:r w:rsidRPr="001F04F0">
        <w:rPr>
          <w:color w:val="7030A0"/>
        </w:rPr>
        <w:t xml:space="preserve"> this change and to maximise efficiency, DIs must first look at those European Sites where onsite and project-specific issues are most likely to arise that would trigger a screening in decision based solely on the ‘alone’ finding (e.g. based on hydrological connectivity). If the first European site screened does not screen in alone, the DI proceeds to screen the next European Site most likely to be screened in solely based on the ‘alone’ finding, and so on, until s/he either: </w:t>
      </w:r>
    </w:p>
    <w:p w14:paraId="6C062F45" w14:textId="77777777" w:rsidR="001F04F0" w:rsidRPr="001F04F0" w:rsidRDefault="001F04F0" w:rsidP="001F04F0">
      <w:pPr>
        <w:pStyle w:val="ListParagraph"/>
        <w:numPr>
          <w:ilvl w:val="0"/>
          <w:numId w:val="3"/>
        </w:numPr>
        <w:spacing w:before="80" w:afterLines="80" w:after="192"/>
        <w:ind w:left="2880"/>
        <w:rPr>
          <w:color w:val="7030A0"/>
        </w:rPr>
      </w:pPr>
      <w:r w:rsidRPr="001F04F0">
        <w:rPr>
          <w:color w:val="7030A0"/>
          <w:lang w:val="en-GB"/>
        </w:rPr>
        <w:t xml:space="preserve">encounters a European Site where the likelihood of a significant effect cannot be ruled out, </w:t>
      </w:r>
      <w:r w:rsidRPr="001F04F0">
        <w:rPr>
          <w:i/>
          <w:iCs/>
          <w:color w:val="7030A0"/>
          <w:lang w:val="en-GB"/>
        </w:rPr>
        <w:t xml:space="preserve">when considering the project </w:t>
      </w:r>
      <w:r w:rsidRPr="001F04F0">
        <w:rPr>
          <w:i/>
          <w:iCs/>
          <w:color w:val="7030A0"/>
          <w:u w:val="single"/>
          <w:lang w:val="en-GB"/>
        </w:rPr>
        <w:t>alone</w:t>
      </w:r>
      <w:r w:rsidRPr="001F04F0">
        <w:rPr>
          <w:color w:val="7030A0"/>
          <w:lang w:val="en-GB"/>
        </w:rPr>
        <w:t xml:space="preserve"> </w:t>
      </w:r>
      <w:r w:rsidRPr="001F04F0">
        <w:rPr>
          <w:color w:val="7030A0"/>
        </w:rPr>
        <w:t xml:space="preserve">(and the application is referred to Ecology); or </w:t>
      </w:r>
    </w:p>
    <w:p w14:paraId="4450536A" w14:textId="77777777" w:rsidR="001F04F0" w:rsidRPr="001F04F0" w:rsidRDefault="001F04F0" w:rsidP="001F04F0">
      <w:pPr>
        <w:pStyle w:val="ListParagraph"/>
        <w:numPr>
          <w:ilvl w:val="0"/>
          <w:numId w:val="3"/>
        </w:numPr>
        <w:spacing w:before="80" w:afterLines="80" w:after="192"/>
        <w:ind w:left="2880"/>
        <w:rPr>
          <w:color w:val="7030A0"/>
        </w:rPr>
      </w:pPr>
      <w:r w:rsidRPr="001F04F0">
        <w:rPr>
          <w:color w:val="7030A0"/>
        </w:rPr>
        <w:t xml:space="preserve">rules out the likelihood of a significant effect on each successive European Site, both alone and in-combination, and concludes with a screen out decision for </w:t>
      </w:r>
      <w:proofErr w:type="gramStart"/>
      <w:r w:rsidRPr="001F04F0">
        <w:rPr>
          <w:color w:val="7030A0"/>
        </w:rPr>
        <w:t>all of</w:t>
      </w:r>
      <w:proofErr w:type="gramEnd"/>
      <w:r w:rsidRPr="001F04F0">
        <w:rPr>
          <w:color w:val="7030A0"/>
        </w:rPr>
        <w:t xml:space="preserve"> the European Sites involved, and hence, the project itself. </w:t>
      </w:r>
    </w:p>
    <w:p w14:paraId="589CF255" w14:textId="77777777" w:rsidR="001F04F0" w:rsidRPr="001F04F0" w:rsidRDefault="001F04F0" w:rsidP="001F04F0">
      <w:pPr>
        <w:spacing w:before="80" w:afterLines="80" w:after="192"/>
        <w:rPr>
          <w:color w:val="7030A0"/>
        </w:rPr>
      </w:pPr>
      <w:r w:rsidRPr="001F04F0">
        <w:rPr>
          <w:color w:val="7030A0"/>
        </w:rPr>
        <w:t>In relation to the in-combination report:</w:t>
      </w:r>
    </w:p>
    <w:p w14:paraId="18098524" w14:textId="77777777" w:rsidR="001F04F0" w:rsidRPr="001F04F0" w:rsidRDefault="001F04F0" w:rsidP="001F04F0">
      <w:pPr>
        <w:pStyle w:val="ListParagraph"/>
        <w:numPr>
          <w:ilvl w:val="0"/>
          <w:numId w:val="4"/>
        </w:numPr>
        <w:spacing w:before="80" w:afterLines="80" w:after="192"/>
        <w:ind w:left="2880"/>
        <w:rPr>
          <w:color w:val="7030A0"/>
        </w:rPr>
      </w:pPr>
      <w:r w:rsidRPr="001F04F0">
        <w:rPr>
          <w:color w:val="7030A0"/>
        </w:rPr>
        <w:t xml:space="preserve">In the case where a European Site screens in ‘alone’ and the file is to be referred to Ecology, DIs </w:t>
      </w:r>
      <w:r w:rsidRPr="001F04F0">
        <w:rPr>
          <w:b/>
          <w:bCs/>
          <w:color w:val="7030A0"/>
        </w:rPr>
        <w:t>do not request</w:t>
      </w:r>
      <w:r w:rsidRPr="001F04F0">
        <w:rPr>
          <w:color w:val="7030A0"/>
        </w:rPr>
        <w:t xml:space="preserve"> an in-combination statement. </w:t>
      </w:r>
    </w:p>
    <w:p w14:paraId="40457CE3" w14:textId="77777777" w:rsidR="001F04F0" w:rsidRPr="001F04F0" w:rsidRDefault="001F04F0" w:rsidP="001F04F0">
      <w:pPr>
        <w:pStyle w:val="ListParagraph"/>
        <w:numPr>
          <w:ilvl w:val="0"/>
          <w:numId w:val="4"/>
        </w:numPr>
        <w:spacing w:before="80" w:afterLines="80" w:after="192"/>
        <w:ind w:left="2880"/>
        <w:rPr>
          <w:color w:val="7030A0"/>
        </w:rPr>
      </w:pPr>
      <w:r w:rsidRPr="001F04F0">
        <w:rPr>
          <w:color w:val="7030A0"/>
        </w:rPr>
        <w:t xml:space="preserve">The only time a DI requests the screening-stage in-combination </w:t>
      </w:r>
      <w:proofErr w:type="gramStart"/>
      <w:r w:rsidRPr="001F04F0">
        <w:rPr>
          <w:color w:val="7030A0"/>
        </w:rPr>
        <w:t>report(</w:t>
      </w:r>
      <w:proofErr w:type="gramEnd"/>
      <w:r w:rsidRPr="001F04F0">
        <w:rPr>
          <w:color w:val="7030A0"/>
        </w:rPr>
        <w:t xml:space="preserve">*) is when s/he has ruled out the likelihood of a significant effect </w:t>
      </w:r>
      <w:r w:rsidRPr="001F04F0">
        <w:rPr>
          <w:i/>
          <w:iCs/>
          <w:color w:val="7030A0"/>
          <w:u w:val="single"/>
        </w:rPr>
        <w:t>alone</w:t>
      </w:r>
      <w:r w:rsidRPr="001F04F0">
        <w:rPr>
          <w:color w:val="7030A0"/>
        </w:rPr>
        <w:t>, for all of the European Sites. Once the report is received and assuming no issues arise from the information therein, the likelihood of a significant effect</w:t>
      </w:r>
      <w:r w:rsidRPr="001F04F0">
        <w:rPr>
          <w:i/>
          <w:iCs/>
          <w:color w:val="7030A0"/>
          <w:u w:val="single"/>
        </w:rPr>
        <w:t xml:space="preserve"> in-combination</w:t>
      </w:r>
      <w:r w:rsidRPr="001F04F0">
        <w:rPr>
          <w:color w:val="7030A0"/>
        </w:rPr>
        <w:t xml:space="preserve"> can be ruled out for each European Site. With the alone and in-combination elements </w:t>
      </w:r>
      <w:r w:rsidRPr="001F04F0">
        <w:rPr>
          <w:color w:val="7030A0"/>
        </w:rPr>
        <w:lastRenderedPageBreak/>
        <w:t xml:space="preserve">in place, the DI can then screen out each European Site and hence, the project itself. </w:t>
      </w:r>
    </w:p>
    <w:p w14:paraId="44D4DCE4" w14:textId="77777777" w:rsidR="001F04F0" w:rsidRPr="001F04F0" w:rsidRDefault="001F04F0" w:rsidP="001F04F0">
      <w:pPr>
        <w:pStyle w:val="ListParagraph"/>
        <w:spacing w:before="80" w:afterLines="80" w:after="192"/>
        <w:ind w:left="2880"/>
        <w:rPr>
          <w:color w:val="7030A0"/>
          <w:lang w:val="en-GB"/>
        </w:rPr>
      </w:pPr>
      <w:r w:rsidRPr="001F04F0">
        <w:rPr>
          <w:color w:val="7030A0"/>
        </w:rPr>
        <w:t>(* Note, a DI should never request an AA-stage in-combination report. This report will only ever be requested by Ecology.)</w:t>
      </w:r>
    </w:p>
    <w:p w14:paraId="352AFB28" w14:textId="77777777" w:rsidR="001F04F0" w:rsidRPr="001F04F0" w:rsidRDefault="001F04F0" w:rsidP="001F04F0">
      <w:pPr>
        <w:spacing w:before="80" w:afterLines="80" w:after="192"/>
        <w:rPr>
          <w:color w:val="7030A0"/>
          <w:lang w:val="en-GB"/>
        </w:rPr>
      </w:pPr>
      <w:r w:rsidRPr="001F04F0">
        <w:rPr>
          <w:color w:val="7030A0"/>
          <w:lang w:val="en-GB"/>
        </w:rPr>
        <w:t>Finally:</w:t>
      </w:r>
    </w:p>
    <w:p w14:paraId="4CF20FB0" w14:textId="77777777" w:rsidR="001F04F0" w:rsidRPr="001F04F0" w:rsidRDefault="001F04F0" w:rsidP="001F04F0">
      <w:pPr>
        <w:pStyle w:val="ListParagraph"/>
        <w:numPr>
          <w:ilvl w:val="0"/>
          <w:numId w:val="5"/>
        </w:numPr>
        <w:spacing w:before="80" w:afterLines="80" w:after="192"/>
        <w:ind w:left="2880"/>
        <w:rPr>
          <w:b/>
          <w:bCs/>
          <w:color w:val="7030A0"/>
          <w:lang w:val="en-GB"/>
        </w:rPr>
      </w:pPr>
      <w:r w:rsidRPr="001F04F0">
        <w:rPr>
          <w:b/>
          <w:bCs/>
          <w:color w:val="7030A0"/>
          <w:lang w:val="en-GB"/>
        </w:rPr>
        <w:t xml:space="preserve">If the DI screens out all European Sites, the DI can </w:t>
      </w:r>
      <w:proofErr w:type="gramStart"/>
      <w:r w:rsidRPr="001F04F0">
        <w:rPr>
          <w:b/>
          <w:bCs/>
          <w:color w:val="7030A0"/>
          <w:lang w:val="en-GB"/>
        </w:rPr>
        <w:t>continue  to</w:t>
      </w:r>
      <w:proofErr w:type="gramEnd"/>
      <w:r w:rsidRPr="001F04F0">
        <w:rPr>
          <w:b/>
          <w:bCs/>
          <w:color w:val="7030A0"/>
          <w:lang w:val="en-GB"/>
        </w:rPr>
        <w:t xml:space="preserve"> process the file towards a final certification. </w:t>
      </w:r>
    </w:p>
    <w:p w14:paraId="7D50AAD3" w14:textId="77777777" w:rsidR="001F04F0" w:rsidRPr="001F04F0" w:rsidRDefault="001F04F0" w:rsidP="001F04F0">
      <w:pPr>
        <w:pStyle w:val="ListParagraph"/>
        <w:numPr>
          <w:ilvl w:val="0"/>
          <w:numId w:val="5"/>
        </w:numPr>
        <w:spacing w:before="80" w:afterLines="80" w:after="192"/>
        <w:ind w:left="2880"/>
        <w:rPr>
          <w:color w:val="7030A0"/>
          <w:lang w:val="en-GB"/>
        </w:rPr>
      </w:pPr>
      <w:r w:rsidRPr="001F04F0">
        <w:rPr>
          <w:color w:val="7030A0"/>
          <w:lang w:val="en-GB"/>
        </w:rPr>
        <w:t xml:space="preserve">As before, if a file is referred to Ecology, Ecology completes the screening and undertakes the AA, if required. Once returned to the DI after Ecology has finished its assessment, the output from Ecology must be incorporated into the onward processing of the file, and any mitigations specified by Ecology must be incorporated into the conditions of approval (if the project is approved). </w:t>
      </w:r>
    </w:p>
    <w:p w14:paraId="1AB66354" w14:textId="77777777" w:rsidR="001F04F0" w:rsidRPr="001F04F0" w:rsidRDefault="001F04F0" w:rsidP="001F04F0">
      <w:pPr>
        <w:spacing w:before="80" w:afterLines="80" w:after="192"/>
        <w:rPr>
          <w:color w:val="7030A0"/>
          <w:lang w:val="en-GB"/>
        </w:rPr>
      </w:pPr>
      <w:r w:rsidRPr="001F04F0">
        <w:rPr>
          <w:color w:val="7030A0"/>
          <w:lang w:val="en-GB"/>
        </w:rPr>
        <w:t>Changes to iFORIS will be going live on the 28</w:t>
      </w:r>
      <w:r w:rsidRPr="001F04F0">
        <w:rPr>
          <w:color w:val="7030A0"/>
          <w:vertAlign w:val="superscript"/>
          <w:lang w:val="en-GB"/>
        </w:rPr>
        <w:t>th</w:t>
      </w:r>
      <w:r w:rsidRPr="001F04F0">
        <w:rPr>
          <w:color w:val="7030A0"/>
          <w:lang w:val="en-GB"/>
        </w:rPr>
        <w:t xml:space="preserve"> of February to allow DIs to certify files off their worklist where the screening for some European sites is ON HOLD </w:t>
      </w:r>
      <w:r w:rsidRPr="001F04F0">
        <w:rPr>
          <w:b/>
          <w:bCs/>
          <w:color w:val="7030A0"/>
          <w:lang w:val="en-GB"/>
        </w:rPr>
        <w:t>but</w:t>
      </w:r>
      <w:r w:rsidRPr="001F04F0">
        <w:rPr>
          <w:color w:val="7030A0"/>
          <w:lang w:val="en-GB"/>
        </w:rPr>
        <w:t xml:space="preserve"> where the relevant AA documentation is on file from Ecology. </w:t>
      </w:r>
    </w:p>
    <w:p w14:paraId="620D5EF6" w14:textId="77777777" w:rsidR="001F04F0" w:rsidRPr="001F04F0" w:rsidRDefault="001F04F0" w:rsidP="001F04F0">
      <w:pPr>
        <w:spacing w:before="80" w:afterLines="80" w:after="192"/>
        <w:rPr>
          <w:color w:val="7030A0"/>
          <w:lang w:val="en-GB"/>
        </w:rPr>
      </w:pPr>
      <w:r w:rsidRPr="001F04F0">
        <w:rPr>
          <w:color w:val="7030A0"/>
          <w:lang w:val="en-GB"/>
        </w:rPr>
        <w:t>Should you have any queries or suggestions regarding the above, please e-mail Kevin Collins, cc-</w:t>
      </w:r>
      <w:proofErr w:type="spellStart"/>
      <w:r w:rsidRPr="001F04F0">
        <w:rPr>
          <w:color w:val="7030A0"/>
          <w:lang w:val="en-GB"/>
        </w:rPr>
        <w:t>ing</w:t>
      </w:r>
      <w:proofErr w:type="spellEnd"/>
      <w:r w:rsidRPr="001F04F0">
        <w:rPr>
          <w:color w:val="7030A0"/>
          <w:lang w:val="en-GB"/>
        </w:rPr>
        <w:t xml:space="preserve"> your Line Manager.</w:t>
      </w:r>
    </w:p>
    <w:p w14:paraId="3600EE37" w14:textId="77777777" w:rsidR="001F04F0" w:rsidRPr="001F04F0" w:rsidRDefault="001F04F0" w:rsidP="001F04F0">
      <w:pPr>
        <w:rPr>
          <w:color w:val="7030A0"/>
        </w:rPr>
      </w:pPr>
      <w:r w:rsidRPr="001F04F0">
        <w:rPr>
          <w:color w:val="7030A0"/>
        </w:rPr>
        <w:t>Séamus</w:t>
      </w:r>
    </w:p>
    <w:p w14:paraId="5CBF8E91" w14:textId="77777777" w:rsidR="001F04F0" w:rsidRPr="001F04F0" w:rsidRDefault="001F04F0" w:rsidP="001F04F0">
      <w:pPr>
        <w:rPr>
          <w:color w:val="7030A0"/>
        </w:rPr>
      </w:pPr>
    </w:p>
    <w:p w14:paraId="3BCD41AB" w14:textId="77777777" w:rsidR="001F04F0" w:rsidRPr="001F04F0" w:rsidRDefault="001F04F0" w:rsidP="001F04F0">
      <w:pPr>
        <w:rPr>
          <w:rFonts w:ascii="Arial" w:hAnsi="Arial" w:cs="Arial"/>
          <w:b/>
          <w:bCs/>
          <w:color w:val="7030A0"/>
          <w:sz w:val="18"/>
          <w:szCs w:val="18"/>
          <w:lang w:eastAsia="en-IE"/>
        </w:rPr>
      </w:pPr>
      <w:r w:rsidRPr="001F04F0">
        <w:rPr>
          <w:rFonts w:ascii="Arial" w:hAnsi="Arial" w:cs="Arial"/>
          <w:b/>
          <w:bCs/>
          <w:color w:val="7030A0"/>
          <w:sz w:val="18"/>
          <w:szCs w:val="18"/>
          <w:lang w:eastAsia="en-IE"/>
        </w:rPr>
        <w:t>Séamus Dunne</w:t>
      </w:r>
    </w:p>
    <w:p w14:paraId="4C5D13AA" w14:textId="77777777" w:rsidR="001F04F0" w:rsidRPr="001F04F0" w:rsidRDefault="001F04F0" w:rsidP="001F04F0">
      <w:pPr>
        <w:rPr>
          <w:rFonts w:ascii="Arial" w:hAnsi="Arial" w:cs="Arial"/>
          <w:i/>
          <w:iCs/>
          <w:color w:val="7030A0"/>
          <w:sz w:val="18"/>
          <w:szCs w:val="18"/>
          <w:lang w:eastAsia="en-IE"/>
        </w:rPr>
      </w:pPr>
      <w:r w:rsidRPr="001F04F0">
        <w:rPr>
          <w:rFonts w:ascii="Arial" w:hAnsi="Arial" w:cs="Arial"/>
          <w:i/>
          <w:iCs/>
          <w:color w:val="7030A0"/>
          <w:sz w:val="18"/>
          <w:szCs w:val="18"/>
          <w:lang w:eastAsia="en-IE"/>
        </w:rPr>
        <w:t>Head of Forestry Inspectorate</w:t>
      </w:r>
    </w:p>
    <w:p w14:paraId="29C832BB" w14:textId="77777777" w:rsidR="001F04F0" w:rsidRPr="001F04F0" w:rsidRDefault="001F04F0" w:rsidP="001F04F0">
      <w:pPr>
        <w:rPr>
          <w:rFonts w:ascii="Arial" w:hAnsi="Arial" w:cs="Arial"/>
          <w:i/>
          <w:iCs/>
          <w:color w:val="7030A0"/>
          <w:sz w:val="18"/>
          <w:szCs w:val="18"/>
          <w:lang w:eastAsia="en-IE"/>
        </w:rPr>
      </w:pPr>
    </w:p>
    <w:p w14:paraId="004EFED6" w14:textId="77777777" w:rsidR="001F04F0" w:rsidRPr="001F04F0" w:rsidRDefault="001F04F0" w:rsidP="001F04F0">
      <w:pPr>
        <w:rPr>
          <w:rFonts w:ascii="Arial" w:hAnsi="Arial" w:cs="Arial"/>
          <w:b/>
          <w:bCs/>
          <w:color w:val="7030A0"/>
          <w:sz w:val="18"/>
          <w:szCs w:val="18"/>
          <w:lang w:eastAsia="en-IE"/>
        </w:rPr>
      </w:pPr>
      <w:r w:rsidRPr="001F04F0">
        <w:rPr>
          <w:rFonts w:ascii="Arial" w:hAnsi="Arial" w:cs="Arial"/>
          <w:b/>
          <w:bCs/>
          <w:color w:val="7030A0"/>
          <w:sz w:val="18"/>
          <w:szCs w:val="18"/>
          <w:lang w:eastAsia="en-IE"/>
        </w:rPr>
        <w:t>An Roinn Talmhaíochta, Bia agus Mara</w:t>
      </w:r>
    </w:p>
    <w:p w14:paraId="7193157B" w14:textId="77777777" w:rsidR="001F04F0" w:rsidRPr="001F04F0" w:rsidRDefault="001F04F0" w:rsidP="001F04F0">
      <w:pPr>
        <w:rPr>
          <w:rFonts w:ascii="Arial" w:hAnsi="Arial" w:cs="Arial"/>
          <w:color w:val="7030A0"/>
          <w:sz w:val="18"/>
          <w:szCs w:val="18"/>
          <w:lang w:eastAsia="en-IE"/>
        </w:rPr>
      </w:pPr>
      <w:r w:rsidRPr="001F04F0">
        <w:rPr>
          <w:rFonts w:ascii="Arial" w:hAnsi="Arial" w:cs="Arial"/>
          <w:i/>
          <w:iCs/>
          <w:color w:val="7030A0"/>
          <w:sz w:val="18"/>
          <w:szCs w:val="18"/>
          <w:lang w:eastAsia="en-IE"/>
        </w:rPr>
        <w:t>Department of Agriculture, Food and the Marine</w:t>
      </w:r>
    </w:p>
    <w:p w14:paraId="32AC034D" w14:textId="77777777" w:rsidR="001F04F0" w:rsidRPr="001F04F0" w:rsidRDefault="001F04F0" w:rsidP="001F04F0">
      <w:pPr>
        <w:autoSpaceDE w:val="0"/>
        <w:autoSpaceDN w:val="0"/>
        <w:rPr>
          <w:rFonts w:ascii="Arial" w:hAnsi="Arial" w:cs="Arial"/>
          <w:b/>
          <w:bCs/>
          <w:color w:val="7030A0"/>
          <w:sz w:val="18"/>
          <w:szCs w:val="18"/>
          <w:lang w:eastAsia="en-IE"/>
        </w:rPr>
      </w:pPr>
    </w:p>
    <w:p w14:paraId="0C076D54" w14:textId="77777777" w:rsidR="001F04F0" w:rsidRPr="001F04F0" w:rsidRDefault="001F04F0" w:rsidP="001F04F0">
      <w:pPr>
        <w:autoSpaceDE w:val="0"/>
        <w:autoSpaceDN w:val="0"/>
        <w:rPr>
          <w:rFonts w:ascii="Arial" w:hAnsi="Arial" w:cs="Arial"/>
          <w:b/>
          <w:bCs/>
          <w:color w:val="7030A0"/>
          <w:sz w:val="18"/>
          <w:szCs w:val="18"/>
          <w:lang w:eastAsia="en-IE"/>
        </w:rPr>
      </w:pPr>
      <w:r w:rsidRPr="001F04F0">
        <w:rPr>
          <w:rFonts w:ascii="Arial" w:hAnsi="Arial" w:cs="Arial"/>
          <w:b/>
          <w:bCs/>
          <w:color w:val="7030A0"/>
          <w:sz w:val="18"/>
          <w:szCs w:val="18"/>
          <w:lang w:eastAsia="en-IE"/>
        </w:rPr>
        <w:t xml:space="preserve">An Teach </w:t>
      </w:r>
      <w:proofErr w:type="spellStart"/>
      <w:r w:rsidRPr="001F04F0">
        <w:rPr>
          <w:rFonts w:ascii="Arial" w:hAnsi="Arial" w:cs="Arial"/>
          <w:b/>
          <w:bCs/>
          <w:color w:val="7030A0"/>
          <w:sz w:val="18"/>
          <w:szCs w:val="18"/>
          <w:lang w:eastAsia="en-IE"/>
        </w:rPr>
        <w:t>Talmhaíochta</w:t>
      </w:r>
      <w:proofErr w:type="spellEnd"/>
      <w:r w:rsidRPr="001F04F0">
        <w:rPr>
          <w:rFonts w:ascii="Arial" w:hAnsi="Arial" w:cs="Arial"/>
          <w:b/>
          <w:bCs/>
          <w:color w:val="7030A0"/>
          <w:sz w:val="18"/>
          <w:szCs w:val="18"/>
          <w:lang w:eastAsia="en-IE"/>
        </w:rPr>
        <w:t xml:space="preserve">, </w:t>
      </w:r>
      <w:proofErr w:type="spellStart"/>
      <w:r w:rsidRPr="001F04F0">
        <w:rPr>
          <w:rFonts w:ascii="Arial" w:hAnsi="Arial" w:cs="Arial"/>
          <w:b/>
          <w:bCs/>
          <w:color w:val="7030A0"/>
          <w:sz w:val="18"/>
          <w:szCs w:val="18"/>
          <w:lang w:eastAsia="en-IE"/>
        </w:rPr>
        <w:t>Sráid</w:t>
      </w:r>
      <w:proofErr w:type="spellEnd"/>
      <w:r w:rsidRPr="001F04F0">
        <w:rPr>
          <w:rFonts w:ascii="Arial" w:hAnsi="Arial" w:cs="Arial"/>
          <w:b/>
          <w:bCs/>
          <w:color w:val="7030A0"/>
          <w:sz w:val="18"/>
          <w:szCs w:val="18"/>
          <w:lang w:eastAsia="en-IE"/>
        </w:rPr>
        <w:t xml:space="preserve"> Chill Dara, </w:t>
      </w:r>
      <w:proofErr w:type="spellStart"/>
      <w:r w:rsidRPr="001F04F0">
        <w:rPr>
          <w:rFonts w:ascii="Arial" w:hAnsi="Arial" w:cs="Arial"/>
          <w:b/>
          <w:bCs/>
          <w:color w:val="7030A0"/>
          <w:sz w:val="18"/>
          <w:szCs w:val="18"/>
          <w:lang w:eastAsia="en-IE"/>
        </w:rPr>
        <w:t>Baile</w:t>
      </w:r>
      <w:proofErr w:type="spellEnd"/>
      <w:r w:rsidRPr="001F04F0">
        <w:rPr>
          <w:rFonts w:ascii="Arial" w:hAnsi="Arial" w:cs="Arial"/>
          <w:b/>
          <w:bCs/>
          <w:color w:val="7030A0"/>
          <w:sz w:val="18"/>
          <w:szCs w:val="18"/>
          <w:lang w:eastAsia="en-IE"/>
        </w:rPr>
        <w:t xml:space="preserve"> </w:t>
      </w:r>
      <w:proofErr w:type="spellStart"/>
      <w:r w:rsidRPr="001F04F0">
        <w:rPr>
          <w:rFonts w:ascii="Arial" w:hAnsi="Arial" w:cs="Arial"/>
          <w:b/>
          <w:bCs/>
          <w:color w:val="7030A0"/>
          <w:sz w:val="18"/>
          <w:szCs w:val="18"/>
          <w:lang w:eastAsia="en-IE"/>
        </w:rPr>
        <w:t>Átha</w:t>
      </w:r>
      <w:proofErr w:type="spellEnd"/>
      <w:r w:rsidRPr="001F04F0">
        <w:rPr>
          <w:rFonts w:ascii="Arial" w:hAnsi="Arial" w:cs="Arial"/>
          <w:b/>
          <w:bCs/>
          <w:color w:val="7030A0"/>
          <w:sz w:val="18"/>
          <w:szCs w:val="18"/>
          <w:lang w:eastAsia="en-IE"/>
        </w:rPr>
        <w:t xml:space="preserve"> Cliath 2, D02 WK12</w:t>
      </w:r>
    </w:p>
    <w:p w14:paraId="13F9E684" w14:textId="77777777" w:rsidR="001F04F0" w:rsidRPr="001F04F0" w:rsidRDefault="001F04F0" w:rsidP="001F04F0">
      <w:pPr>
        <w:rPr>
          <w:rFonts w:ascii="Arial" w:hAnsi="Arial" w:cs="Arial"/>
          <w:color w:val="7030A0"/>
          <w:sz w:val="18"/>
          <w:szCs w:val="18"/>
          <w:lang w:eastAsia="en-IE"/>
        </w:rPr>
      </w:pPr>
      <w:r w:rsidRPr="001F04F0">
        <w:rPr>
          <w:rFonts w:ascii="Arial" w:hAnsi="Arial" w:cs="Arial"/>
          <w:color w:val="7030A0"/>
          <w:sz w:val="18"/>
          <w:szCs w:val="18"/>
          <w:lang w:eastAsia="en-IE"/>
        </w:rPr>
        <w:t>Agriculture House, Kildare Street, Dublin 2, D02 WK12</w:t>
      </w:r>
    </w:p>
    <w:p w14:paraId="750D15DD" w14:textId="77777777" w:rsidR="001F04F0" w:rsidRPr="001F04F0" w:rsidRDefault="001F04F0" w:rsidP="001F04F0">
      <w:pPr>
        <w:rPr>
          <w:rFonts w:ascii="Arial" w:hAnsi="Arial" w:cs="Arial"/>
          <w:color w:val="7030A0"/>
          <w:sz w:val="18"/>
          <w:szCs w:val="18"/>
          <w:lang w:eastAsia="en-IE"/>
        </w:rPr>
      </w:pPr>
    </w:p>
    <w:p w14:paraId="120CBD2B" w14:textId="77777777" w:rsidR="001F04F0" w:rsidRPr="001F04F0" w:rsidRDefault="001F04F0" w:rsidP="001F04F0">
      <w:pPr>
        <w:rPr>
          <w:rFonts w:ascii="Arial" w:hAnsi="Arial" w:cs="Arial"/>
          <w:color w:val="7030A0"/>
          <w:sz w:val="18"/>
          <w:szCs w:val="18"/>
          <w:lang w:eastAsia="en-IE"/>
        </w:rPr>
      </w:pPr>
      <w:r w:rsidRPr="001F04F0">
        <w:rPr>
          <w:rFonts w:ascii="Arial" w:hAnsi="Arial" w:cs="Arial"/>
          <w:color w:val="7030A0"/>
          <w:sz w:val="18"/>
          <w:szCs w:val="18"/>
          <w:lang w:eastAsia="en-IE"/>
        </w:rPr>
        <w:t xml:space="preserve">M +353 (0)87 </w:t>
      </w:r>
      <w:proofErr w:type="gramStart"/>
      <w:r w:rsidRPr="001F04F0">
        <w:rPr>
          <w:rFonts w:ascii="Arial" w:hAnsi="Arial" w:cs="Arial"/>
          <w:color w:val="7030A0"/>
          <w:sz w:val="18"/>
          <w:szCs w:val="18"/>
          <w:lang w:eastAsia="en-IE"/>
        </w:rPr>
        <w:t>2515524  T</w:t>
      </w:r>
      <w:proofErr w:type="gramEnd"/>
      <w:r w:rsidRPr="001F04F0">
        <w:rPr>
          <w:rFonts w:ascii="Arial" w:hAnsi="Arial" w:cs="Arial"/>
          <w:color w:val="7030A0"/>
          <w:sz w:val="18"/>
          <w:szCs w:val="18"/>
          <w:lang w:eastAsia="en-IE"/>
        </w:rPr>
        <w:t xml:space="preserve"> +353 (0)1 607 2275</w:t>
      </w:r>
    </w:p>
    <w:p w14:paraId="0DC1D418" w14:textId="77777777" w:rsidR="001F04F0" w:rsidRPr="001F04F0" w:rsidRDefault="001F04F0" w:rsidP="001F04F0">
      <w:pPr>
        <w:rPr>
          <w:rFonts w:ascii="Arial" w:hAnsi="Arial" w:cs="Arial"/>
          <w:color w:val="7030A0"/>
        </w:rPr>
      </w:pPr>
    </w:p>
    <w:p w14:paraId="5FF25C68" w14:textId="77777777" w:rsidR="001F04F0" w:rsidRPr="001F04F0" w:rsidRDefault="00797F62" w:rsidP="001F04F0">
      <w:pPr>
        <w:rPr>
          <w:rFonts w:ascii="Arial" w:hAnsi="Arial" w:cs="Arial"/>
          <w:color w:val="7030A0"/>
          <w:sz w:val="18"/>
          <w:szCs w:val="18"/>
          <w:lang w:eastAsia="en-IE"/>
        </w:rPr>
      </w:pPr>
      <w:hyperlink r:id="rId9" w:history="1">
        <w:r w:rsidR="001F04F0" w:rsidRPr="001F04F0">
          <w:rPr>
            <w:rStyle w:val="Hyperlink"/>
            <w:rFonts w:ascii="Arial" w:hAnsi="Arial" w:cs="Arial"/>
            <w:color w:val="7030A0"/>
            <w:sz w:val="18"/>
            <w:szCs w:val="18"/>
            <w:lang w:eastAsia="en-IE"/>
          </w:rPr>
          <w:t>gov.ie - Department of Agriculture, Food and the Marine (www.gov.ie)</w:t>
        </w:r>
      </w:hyperlink>
    </w:p>
    <w:p w14:paraId="6FCFEAC1" w14:textId="77777777" w:rsidR="001F04F0" w:rsidRPr="001F04F0" w:rsidRDefault="001F04F0" w:rsidP="001F04F0">
      <w:pPr>
        <w:jc w:val="center"/>
        <w:rPr>
          <w:rFonts w:ascii="Arial" w:hAnsi="Arial" w:cs="Arial"/>
          <w:b/>
          <w:bCs/>
          <w:color w:val="7030A0"/>
          <w:sz w:val="24"/>
          <w:szCs w:val="24"/>
          <w:lang w:eastAsia="en-IE"/>
        </w:rPr>
      </w:pPr>
    </w:p>
    <w:p w14:paraId="166DDA50" w14:textId="77777777" w:rsidR="001F04F0" w:rsidRPr="001F04F0" w:rsidRDefault="001F04F0" w:rsidP="001F04F0">
      <w:pPr>
        <w:rPr>
          <w:rFonts w:ascii="Calibri" w:hAnsi="Calibri" w:cs="Calibri"/>
          <w:i/>
          <w:iCs/>
          <w:color w:val="7030A0"/>
          <w:lang w:eastAsia="en-IE"/>
        </w:rPr>
      </w:pPr>
      <w:r w:rsidRPr="001F04F0">
        <w:rPr>
          <w:i/>
          <w:iCs/>
          <w:color w:val="7030A0"/>
          <w:lang w:eastAsia="en-IE"/>
        </w:rPr>
        <w:t xml:space="preserve">Please note that I may send emails out of hours at times that suit </w:t>
      </w:r>
      <w:proofErr w:type="gramStart"/>
      <w:r w:rsidRPr="001F04F0">
        <w:rPr>
          <w:i/>
          <w:iCs/>
          <w:color w:val="7030A0"/>
          <w:lang w:eastAsia="en-IE"/>
        </w:rPr>
        <w:t>me</w:t>
      </w:r>
      <w:proofErr w:type="gramEnd"/>
      <w:r w:rsidRPr="001F04F0">
        <w:rPr>
          <w:i/>
          <w:iCs/>
          <w:color w:val="7030A0"/>
          <w:lang w:eastAsia="en-IE"/>
        </w:rPr>
        <w:t xml:space="preserve"> and I do not expect anyone to respond to these outside of their own working hours.</w:t>
      </w:r>
    </w:p>
    <w:p w14:paraId="58AE026D" w14:textId="77777777" w:rsidR="001F04F0" w:rsidRDefault="001F04F0" w:rsidP="001F04F0"/>
    <w:p w14:paraId="269FE3BE" w14:textId="77777777" w:rsidR="001F04F0" w:rsidRDefault="001F04F0" w:rsidP="001F04F0"/>
    <w:p w14:paraId="5EF0C930" w14:textId="77777777" w:rsidR="001F04F0" w:rsidRPr="001F04F0" w:rsidRDefault="001F04F0" w:rsidP="001F04F0">
      <w:pPr>
        <w:rPr>
          <w:rFonts w:ascii="Calibri" w:eastAsia="Times New Roman" w:hAnsi="Calibri" w:cs="Calibri"/>
          <w:color w:val="00B050"/>
          <w:lang w:val="en-US" w:eastAsia="en-IE"/>
        </w:rPr>
      </w:pPr>
      <w:r w:rsidRPr="001F04F0">
        <w:rPr>
          <w:rFonts w:ascii="Calibri" w:eastAsia="Times New Roman" w:hAnsi="Calibri"/>
          <w:b/>
          <w:bCs/>
          <w:color w:val="00B050"/>
          <w:lang w:val="en-US" w:eastAsia="en-IE"/>
        </w:rPr>
        <w:t>From:</w:t>
      </w:r>
      <w:r w:rsidRPr="001F04F0">
        <w:rPr>
          <w:rFonts w:ascii="Calibri" w:eastAsia="Times New Roman" w:hAnsi="Calibri"/>
          <w:color w:val="00B050"/>
          <w:lang w:val="en-US" w:eastAsia="en-IE"/>
        </w:rPr>
        <w:t xml:space="preserve"> Dunne, Seamus &lt;Seamus.Dunne@agriculture.gov.ie&gt; </w:t>
      </w:r>
      <w:r w:rsidRPr="001F04F0">
        <w:rPr>
          <w:rFonts w:ascii="Calibri" w:eastAsia="Times New Roman" w:hAnsi="Calibri"/>
          <w:color w:val="00B050"/>
          <w:lang w:val="en-US" w:eastAsia="en-IE"/>
        </w:rPr>
        <w:br/>
      </w:r>
      <w:r w:rsidRPr="001F04F0">
        <w:rPr>
          <w:rFonts w:ascii="Calibri" w:eastAsia="Times New Roman" w:hAnsi="Calibri"/>
          <w:b/>
          <w:bCs/>
          <w:color w:val="00B050"/>
          <w:lang w:val="en-US" w:eastAsia="en-IE"/>
        </w:rPr>
        <w:t>Sent:</w:t>
      </w:r>
      <w:r w:rsidRPr="001F04F0">
        <w:rPr>
          <w:rFonts w:ascii="Calibri" w:eastAsia="Times New Roman" w:hAnsi="Calibri"/>
          <w:color w:val="00B050"/>
          <w:lang w:val="en-US" w:eastAsia="en-IE"/>
        </w:rPr>
        <w:t xml:space="preserve"> 19 December 2024 18:27</w:t>
      </w:r>
      <w:r w:rsidRPr="001F04F0">
        <w:rPr>
          <w:rFonts w:ascii="Calibri" w:eastAsia="Times New Roman" w:hAnsi="Calibri"/>
          <w:color w:val="00B050"/>
          <w:lang w:val="en-US" w:eastAsia="en-IE"/>
        </w:rPr>
        <w:br/>
      </w:r>
      <w:r w:rsidRPr="001F04F0">
        <w:rPr>
          <w:rFonts w:ascii="Calibri" w:eastAsia="Times New Roman" w:hAnsi="Calibri"/>
          <w:b/>
          <w:bCs/>
          <w:color w:val="00B050"/>
          <w:lang w:val="en-US" w:eastAsia="en-IE"/>
        </w:rPr>
        <w:t>Subject:</w:t>
      </w:r>
      <w:r w:rsidRPr="001F04F0">
        <w:rPr>
          <w:rFonts w:ascii="Calibri" w:eastAsia="Times New Roman" w:hAnsi="Calibri"/>
          <w:color w:val="00B050"/>
          <w:lang w:val="en-US" w:eastAsia="en-IE"/>
        </w:rPr>
        <w:t xml:space="preserve"> Office Note 19/12/24 - </w:t>
      </w:r>
      <w:proofErr w:type="spellStart"/>
      <w:r w:rsidRPr="001F04F0">
        <w:rPr>
          <w:rFonts w:ascii="Calibri" w:eastAsia="Times New Roman" w:hAnsi="Calibri"/>
          <w:color w:val="00B050"/>
          <w:lang w:val="en-US" w:eastAsia="en-IE"/>
        </w:rPr>
        <w:t>Licence</w:t>
      </w:r>
      <w:proofErr w:type="spellEnd"/>
      <w:r w:rsidRPr="001F04F0">
        <w:rPr>
          <w:rFonts w:ascii="Calibri" w:eastAsia="Times New Roman" w:hAnsi="Calibri"/>
          <w:color w:val="00B050"/>
          <w:lang w:val="en-US" w:eastAsia="en-IE"/>
        </w:rPr>
        <w:t xml:space="preserve"> applications &amp; Gas Network Referrals</w:t>
      </w:r>
    </w:p>
    <w:p w14:paraId="5663161F" w14:textId="77777777" w:rsidR="001F04F0" w:rsidRPr="001F04F0" w:rsidRDefault="001F04F0" w:rsidP="001F04F0">
      <w:pPr>
        <w:rPr>
          <w:rFonts w:ascii="Aptos" w:hAnsi="Aptos"/>
          <w:color w:val="00B050"/>
        </w:rPr>
      </w:pPr>
    </w:p>
    <w:p w14:paraId="32547B61" w14:textId="77777777" w:rsidR="001F04F0" w:rsidRPr="001F04F0" w:rsidRDefault="001F04F0" w:rsidP="001F04F0">
      <w:pPr>
        <w:rPr>
          <w:color w:val="00B050"/>
        </w:rPr>
      </w:pPr>
    </w:p>
    <w:p w14:paraId="6E0E0317" w14:textId="77777777" w:rsidR="001F04F0" w:rsidRPr="001F04F0" w:rsidRDefault="001F04F0" w:rsidP="001F04F0">
      <w:pPr>
        <w:rPr>
          <w:color w:val="00B050"/>
        </w:rPr>
      </w:pPr>
      <w:r w:rsidRPr="001F04F0">
        <w:rPr>
          <w:color w:val="00B050"/>
        </w:rPr>
        <w:t>To All staff</w:t>
      </w:r>
    </w:p>
    <w:p w14:paraId="2A9974CE" w14:textId="77777777" w:rsidR="001F04F0" w:rsidRPr="001F04F0" w:rsidRDefault="001F04F0" w:rsidP="001F04F0">
      <w:pPr>
        <w:rPr>
          <w:color w:val="00B050"/>
        </w:rPr>
      </w:pPr>
      <w:r w:rsidRPr="001F04F0">
        <w:rPr>
          <w:color w:val="00B050"/>
        </w:rPr>
        <w:t>Forestry Inspectorate</w:t>
      </w:r>
    </w:p>
    <w:p w14:paraId="5C22C898" w14:textId="77777777" w:rsidR="001F04F0" w:rsidRPr="001F04F0" w:rsidRDefault="001F04F0" w:rsidP="001F04F0">
      <w:pPr>
        <w:rPr>
          <w:color w:val="00B050"/>
        </w:rPr>
      </w:pPr>
    </w:p>
    <w:p w14:paraId="3D764D2E" w14:textId="77777777" w:rsidR="001F04F0" w:rsidRPr="001F04F0" w:rsidRDefault="001F04F0" w:rsidP="001F04F0">
      <w:pPr>
        <w:rPr>
          <w:color w:val="00B050"/>
        </w:rPr>
      </w:pPr>
      <w:r w:rsidRPr="001F04F0">
        <w:rPr>
          <w:color w:val="00B050"/>
        </w:rPr>
        <w:t>Re: Licence applications &amp; Gas Network Infrastructure referrals</w:t>
      </w:r>
    </w:p>
    <w:p w14:paraId="7E7BAF01" w14:textId="77777777" w:rsidR="001F04F0" w:rsidRPr="001F04F0" w:rsidRDefault="001F04F0" w:rsidP="001F04F0">
      <w:pPr>
        <w:rPr>
          <w:color w:val="00B050"/>
        </w:rPr>
      </w:pPr>
    </w:p>
    <w:p w14:paraId="69F5BCA3" w14:textId="77777777" w:rsidR="001F04F0" w:rsidRPr="001F04F0" w:rsidRDefault="001F04F0" w:rsidP="001F04F0">
      <w:pPr>
        <w:rPr>
          <w:color w:val="00B050"/>
        </w:rPr>
      </w:pPr>
      <w:r w:rsidRPr="001F04F0">
        <w:rPr>
          <w:color w:val="00B050"/>
        </w:rPr>
        <w:t xml:space="preserve">As part of licence application assessment process, Forestry Inspectors are required to check any application area overlap with infrastructural installations including ESB or Gas Networks. In the case of Gas Networks, the iFORIS map viewer includes a spatial layer which identifies all gas pipelines making up Gas Networks Ireland infrastructure., see screenshot below. </w:t>
      </w:r>
    </w:p>
    <w:p w14:paraId="13529C0C" w14:textId="77777777" w:rsidR="001F04F0" w:rsidRPr="001F04F0" w:rsidRDefault="001F04F0" w:rsidP="001F04F0">
      <w:pPr>
        <w:rPr>
          <w:color w:val="00B050"/>
        </w:rPr>
      </w:pPr>
    </w:p>
    <w:p w14:paraId="6339423D" w14:textId="77777777" w:rsidR="001F04F0" w:rsidRPr="001F04F0" w:rsidRDefault="001F04F0" w:rsidP="001F04F0">
      <w:pPr>
        <w:rPr>
          <w:color w:val="00B050"/>
        </w:rPr>
      </w:pPr>
      <w:r w:rsidRPr="001F04F0">
        <w:rPr>
          <w:color w:val="00B050"/>
        </w:rPr>
        <w:t xml:space="preserve">If an application is adjoining (i.e. within 15 m) or overlaps a gas line, the application must be referred to Gas Networks Ireland (GNI). GNI will respond within 2 weeks. If no response is received from GNI within the 2 week referral period, Forestry Inspectors may proceed and process the file towards certification in the normal way </w:t>
      </w:r>
      <w:proofErr w:type="gramStart"/>
      <w:r w:rsidRPr="001F04F0">
        <w:rPr>
          <w:color w:val="00B050"/>
        </w:rPr>
        <w:t>etc .</w:t>
      </w:r>
      <w:proofErr w:type="gramEnd"/>
    </w:p>
    <w:p w14:paraId="26AEFBBF" w14:textId="77777777" w:rsidR="001F04F0" w:rsidRPr="001F04F0" w:rsidRDefault="001F04F0" w:rsidP="001F04F0">
      <w:pPr>
        <w:rPr>
          <w:color w:val="00B050"/>
        </w:rPr>
      </w:pPr>
    </w:p>
    <w:p w14:paraId="21FCA335" w14:textId="77777777" w:rsidR="001F04F0" w:rsidRPr="001F04F0" w:rsidRDefault="001F04F0" w:rsidP="001F04F0">
      <w:pPr>
        <w:rPr>
          <w:color w:val="00B050"/>
        </w:rPr>
      </w:pPr>
      <w:r w:rsidRPr="001F04F0">
        <w:rPr>
          <w:color w:val="00B050"/>
        </w:rPr>
        <w:t xml:space="preserve">Please ensure </w:t>
      </w:r>
      <w:proofErr w:type="gramStart"/>
      <w:r w:rsidRPr="001F04F0">
        <w:rPr>
          <w:color w:val="00B050"/>
        </w:rPr>
        <w:t>to  screen</w:t>
      </w:r>
      <w:proofErr w:type="gramEnd"/>
      <w:r w:rsidRPr="001F04F0">
        <w:rPr>
          <w:color w:val="00B050"/>
        </w:rPr>
        <w:t xml:space="preserve"> all application areas for the presence of GNI infrastructure and initiate referrals (via request to admin colleagues) where appropriate as outlined above.</w:t>
      </w:r>
    </w:p>
    <w:p w14:paraId="740DF367" w14:textId="77777777" w:rsidR="001F04F0" w:rsidRPr="001F04F0" w:rsidRDefault="001F04F0" w:rsidP="001F04F0">
      <w:pPr>
        <w:rPr>
          <w:color w:val="00B050"/>
        </w:rPr>
      </w:pPr>
    </w:p>
    <w:p w14:paraId="563FBDBD" w14:textId="77777777" w:rsidR="001F04F0" w:rsidRPr="001F04F0" w:rsidRDefault="001F04F0" w:rsidP="001F04F0">
      <w:pPr>
        <w:rPr>
          <w:color w:val="00B050"/>
        </w:rPr>
      </w:pPr>
      <w:r w:rsidRPr="001F04F0">
        <w:rPr>
          <w:color w:val="00B050"/>
        </w:rPr>
        <w:t xml:space="preserve">Note at the Spatial Analysis report for Felling, Afforestation and Forest Roads now identifies when </w:t>
      </w:r>
      <w:proofErr w:type="gramStart"/>
      <w:r w:rsidRPr="001F04F0">
        <w:rPr>
          <w:color w:val="00B050"/>
        </w:rPr>
        <w:t>an  intersections</w:t>
      </w:r>
      <w:proofErr w:type="gramEnd"/>
      <w:r w:rsidRPr="001F04F0">
        <w:rPr>
          <w:color w:val="00B050"/>
        </w:rPr>
        <w:t xml:space="preserve"> with a 15 m buffer around the Gas Networks Pipeline and the project area occurs facilitating these checks.  </w:t>
      </w:r>
    </w:p>
    <w:p w14:paraId="665ED74C" w14:textId="77777777" w:rsidR="001F04F0" w:rsidRPr="001F04F0" w:rsidRDefault="001F04F0" w:rsidP="001F04F0">
      <w:pPr>
        <w:rPr>
          <w:color w:val="00B050"/>
        </w:rPr>
      </w:pPr>
    </w:p>
    <w:p w14:paraId="5F765E11" w14:textId="77777777" w:rsidR="001F04F0" w:rsidRPr="001F04F0" w:rsidRDefault="001F04F0" w:rsidP="001F04F0">
      <w:pPr>
        <w:rPr>
          <w:color w:val="00B050"/>
        </w:rPr>
      </w:pPr>
      <w:r w:rsidRPr="001F04F0">
        <w:rPr>
          <w:color w:val="00B050"/>
        </w:rPr>
        <w:t>Sincerely</w:t>
      </w:r>
    </w:p>
    <w:p w14:paraId="5B039BC0" w14:textId="77777777" w:rsidR="001F04F0" w:rsidRPr="001F04F0" w:rsidRDefault="001F04F0" w:rsidP="001F04F0">
      <w:pPr>
        <w:rPr>
          <w:color w:val="00B050"/>
        </w:rPr>
      </w:pPr>
    </w:p>
    <w:p w14:paraId="347AEBF8" w14:textId="77777777" w:rsidR="001F04F0" w:rsidRPr="001F04F0" w:rsidRDefault="001F04F0" w:rsidP="001F04F0">
      <w:pPr>
        <w:rPr>
          <w:color w:val="00B050"/>
        </w:rPr>
      </w:pPr>
      <w:r w:rsidRPr="001F04F0">
        <w:rPr>
          <w:color w:val="00B050"/>
        </w:rPr>
        <w:t xml:space="preserve">Séamus Dunne </w:t>
      </w:r>
    </w:p>
    <w:p w14:paraId="6ABB4D0D" w14:textId="77777777" w:rsidR="001F04F0" w:rsidRPr="001F04F0" w:rsidRDefault="001F04F0" w:rsidP="001F04F0">
      <w:pPr>
        <w:rPr>
          <w:color w:val="00B050"/>
        </w:rPr>
      </w:pPr>
    </w:p>
    <w:p w14:paraId="2E87E243" w14:textId="77777777" w:rsidR="001F04F0" w:rsidRPr="001F04F0" w:rsidRDefault="001F04F0" w:rsidP="001F04F0">
      <w:pPr>
        <w:rPr>
          <w:color w:val="00B050"/>
        </w:rPr>
      </w:pPr>
    </w:p>
    <w:p w14:paraId="2DFFE574" w14:textId="77777777" w:rsidR="001F04F0" w:rsidRPr="001F04F0" w:rsidRDefault="001F04F0" w:rsidP="001F04F0">
      <w:pPr>
        <w:rPr>
          <w:color w:val="00B050"/>
        </w:rPr>
      </w:pPr>
    </w:p>
    <w:p w14:paraId="4D12670F" w14:textId="0D9A2226" w:rsidR="001F04F0" w:rsidRPr="001F04F0" w:rsidRDefault="001F04F0" w:rsidP="001F04F0">
      <w:pPr>
        <w:rPr>
          <w:color w:val="00B050"/>
        </w:rPr>
      </w:pPr>
      <w:r w:rsidRPr="001F04F0">
        <w:rPr>
          <w:noProof/>
          <w:color w:val="00B050"/>
        </w:rPr>
        <w:drawing>
          <wp:inline distT="0" distB="0" distL="0" distR="0" wp14:anchorId="00238CFF" wp14:editId="49383D72">
            <wp:extent cx="5731510" cy="3104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104515"/>
                    </a:xfrm>
                    <a:prstGeom prst="rect">
                      <a:avLst/>
                    </a:prstGeom>
                    <a:noFill/>
                    <a:ln>
                      <a:noFill/>
                    </a:ln>
                  </pic:spPr>
                </pic:pic>
              </a:graphicData>
            </a:graphic>
          </wp:inline>
        </w:drawing>
      </w:r>
    </w:p>
    <w:p w14:paraId="56089512" w14:textId="77777777" w:rsidR="001F04F0" w:rsidRPr="001F04F0" w:rsidRDefault="001F04F0" w:rsidP="001F04F0">
      <w:pPr>
        <w:rPr>
          <w:color w:val="00B050"/>
        </w:rPr>
      </w:pPr>
    </w:p>
    <w:p w14:paraId="224BBF96" w14:textId="402521DD" w:rsidR="001F04F0" w:rsidRPr="001F04F0" w:rsidRDefault="001F04F0" w:rsidP="001F04F0">
      <w:pPr>
        <w:rPr>
          <w:color w:val="00B050"/>
        </w:rPr>
      </w:pPr>
      <w:r w:rsidRPr="001F04F0">
        <w:rPr>
          <w:noProof/>
          <w:color w:val="00B050"/>
        </w:rPr>
        <w:drawing>
          <wp:inline distT="0" distB="0" distL="0" distR="0" wp14:anchorId="6EE4C031" wp14:editId="3C29E3FB">
            <wp:extent cx="5731510" cy="3467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467735"/>
                    </a:xfrm>
                    <a:prstGeom prst="rect">
                      <a:avLst/>
                    </a:prstGeom>
                    <a:noFill/>
                    <a:ln>
                      <a:noFill/>
                    </a:ln>
                  </pic:spPr>
                </pic:pic>
              </a:graphicData>
            </a:graphic>
          </wp:inline>
        </w:drawing>
      </w:r>
    </w:p>
    <w:p w14:paraId="4F01B47C" w14:textId="77777777" w:rsidR="001F04F0" w:rsidRPr="001F04F0" w:rsidRDefault="001F04F0" w:rsidP="001F04F0">
      <w:pPr>
        <w:rPr>
          <w:color w:val="00B050"/>
        </w:rPr>
      </w:pPr>
    </w:p>
    <w:p w14:paraId="0F75CE78" w14:textId="77777777" w:rsidR="001F04F0" w:rsidRPr="001F04F0" w:rsidRDefault="001F04F0" w:rsidP="001F04F0">
      <w:pPr>
        <w:rPr>
          <w:color w:val="00B050"/>
        </w:rPr>
      </w:pPr>
    </w:p>
    <w:p w14:paraId="357E87C5" w14:textId="77777777" w:rsidR="001F04F0" w:rsidRPr="001F04F0" w:rsidRDefault="001F04F0" w:rsidP="001F04F0">
      <w:pPr>
        <w:rPr>
          <w:rFonts w:ascii="Arial" w:hAnsi="Arial" w:cs="Arial"/>
          <w:b/>
          <w:bCs/>
          <w:color w:val="00B050"/>
          <w:sz w:val="18"/>
          <w:szCs w:val="18"/>
          <w:lang w:eastAsia="en-IE"/>
        </w:rPr>
      </w:pPr>
      <w:r w:rsidRPr="001F04F0">
        <w:rPr>
          <w:rFonts w:ascii="Arial" w:hAnsi="Arial" w:cs="Arial"/>
          <w:b/>
          <w:bCs/>
          <w:color w:val="00B050"/>
          <w:sz w:val="18"/>
          <w:szCs w:val="18"/>
          <w:lang w:eastAsia="en-IE"/>
        </w:rPr>
        <w:lastRenderedPageBreak/>
        <w:t>Séamus Dunne</w:t>
      </w:r>
    </w:p>
    <w:p w14:paraId="522B508E" w14:textId="77777777" w:rsidR="001F04F0" w:rsidRPr="001F04F0" w:rsidRDefault="001F04F0" w:rsidP="001F04F0">
      <w:pPr>
        <w:rPr>
          <w:rFonts w:ascii="Arial" w:hAnsi="Arial" w:cs="Arial"/>
          <w:i/>
          <w:iCs/>
          <w:color w:val="00B050"/>
          <w:sz w:val="18"/>
          <w:szCs w:val="18"/>
          <w:lang w:eastAsia="en-IE"/>
        </w:rPr>
      </w:pPr>
      <w:r w:rsidRPr="001F04F0">
        <w:rPr>
          <w:rFonts w:ascii="Arial" w:hAnsi="Arial" w:cs="Arial"/>
          <w:i/>
          <w:iCs/>
          <w:color w:val="00B050"/>
          <w:sz w:val="18"/>
          <w:szCs w:val="18"/>
          <w:lang w:eastAsia="en-IE"/>
        </w:rPr>
        <w:t>Head of Forestry Inspectorate</w:t>
      </w:r>
    </w:p>
    <w:p w14:paraId="62BE3612" w14:textId="77777777" w:rsidR="001F04F0" w:rsidRPr="001F04F0" w:rsidRDefault="001F04F0" w:rsidP="001F04F0">
      <w:pPr>
        <w:rPr>
          <w:rFonts w:ascii="Arial" w:hAnsi="Arial" w:cs="Arial"/>
          <w:i/>
          <w:iCs/>
          <w:color w:val="00B050"/>
          <w:sz w:val="18"/>
          <w:szCs w:val="18"/>
          <w:lang w:eastAsia="en-IE"/>
        </w:rPr>
      </w:pPr>
    </w:p>
    <w:p w14:paraId="362D2C41" w14:textId="77777777" w:rsidR="001F04F0" w:rsidRPr="001F04F0" w:rsidRDefault="001F04F0" w:rsidP="001F04F0">
      <w:pPr>
        <w:rPr>
          <w:rFonts w:ascii="Arial" w:hAnsi="Arial" w:cs="Arial"/>
          <w:b/>
          <w:bCs/>
          <w:color w:val="00B050"/>
          <w:sz w:val="18"/>
          <w:szCs w:val="18"/>
          <w:lang w:eastAsia="en-IE"/>
        </w:rPr>
      </w:pPr>
      <w:r w:rsidRPr="001F04F0">
        <w:rPr>
          <w:rFonts w:ascii="Arial" w:hAnsi="Arial" w:cs="Arial"/>
          <w:b/>
          <w:bCs/>
          <w:color w:val="00B050"/>
          <w:sz w:val="18"/>
          <w:szCs w:val="18"/>
          <w:lang w:eastAsia="en-IE"/>
        </w:rPr>
        <w:t>An Roinn Talmhaíochta, Bia agus Mara</w:t>
      </w:r>
    </w:p>
    <w:p w14:paraId="7E0779AC" w14:textId="77777777" w:rsidR="001F04F0" w:rsidRPr="001F04F0" w:rsidRDefault="001F04F0" w:rsidP="001F04F0">
      <w:pPr>
        <w:rPr>
          <w:rFonts w:ascii="Arial" w:hAnsi="Arial" w:cs="Arial"/>
          <w:color w:val="00B050"/>
          <w:sz w:val="18"/>
          <w:szCs w:val="18"/>
          <w:lang w:eastAsia="en-IE"/>
        </w:rPr>
      </w:pPr>
      <w:r w:rsidRPr="001F04F0">
        <w:rPr>
          <w:rFonts w:ascii="Arial" w:hAnsi="Arial" w:cs="Arial"/>
          <w:i/>
          <w:iCs/>
          <w:color w:val="00B050"/>
          <w:sz w:val="18"/>
          <w:szCs w:val="18"/>
          <w:lang w:eastAsia="en-IE"/>
        </w:rPr>
        <w:t>Department of Agriculture, Food and the Marine</w:t>
      </w:r>
    </w:p>
    <w:p w14:paraId="7FD3C74C" w14:textId="77777777" w:rsidR="001F04F0" w:rsidRPr="001F04F0" w:rsidRDefault="001F04F0" w:rsidP="001F04F0">
      <w:pPr>
        <w:autoSpaceDE w:val="0"/>
        <w:autoSpaceDN w:val="0"/>
        <w:rPr>
          <w:rFonts w:ascii="Arial" w:hAnsi="Arial" w:cs="Arial"/>
          <w:b/>
          <w:bCs/>
          <w:color w:val="00B050"/>
          <w:sz w:val="18"/>
          <w:szCs w:val="18"/>
          <w:lang w:eastAsia="en-IE"/>
        </w:rPr>
      </w:pPr>
    </w:p>
    <w:p w14:paraId="7A91ACB6" w14:textId="77777777" w:rsidR="001F04F0" w:rsidRPr="001F04F0" w:rsidRDefault="001F04F0" w:rsidP="001F04F0">
      <w:pPr>
        <w:autoSpaceDE w:val="0"/>
        <w:autoSpaceDN w:val="0"/>
        <w:rPr>
          <w:rFonts w:ascii="Arial" w:hAnsi="Arial" w:cs="Arial"/>
          <w:b/>
          <w:bCs/>
          <w:color w:val="00B050"/>
          <w:sz w:val="18"/>
          <w:szCs w:val="18"/>
          <w:lang w:eastAsia="en-IE"/>
        </w:rPr>
      </w:pPr>
      <w:r w:rsidRPr="001F04F0">
        <w:rPr>
          <w:rFonts w:ascii="Arial" w:hAnsi="Arial" w:cs="Arial"/>
          <w:b/>
          <w:bCs/>
          <w:color w:val="00B050"/>
          <w:sz w:val="18"/>
          <w:szCs w:val="18"/>
          <w:lang w:eastAsia="en-IE"/>
        </w:rPr>
        <w:t xml:space="preserve">An Teach </w:t>
      </w:r>
      <w:proofErr w:type="spellStart"/>
      <w:r w:rsidRPr="001F04F0">
        <w:rPr>
          <w:rFonts w:ascii="Arial" w:hAnsi="Arial" w:cs="Arial"/>
          <w:b/>
          <w:bCs/>
          <w:color w:val="00B050"/>
          <w:sz w:val="18"/>
          <w:szCs w:val="18"/>
          <w:lang w:eastAsia="en-IE"/>
        </w:rPr>
        <w:t>Talmhaíochta</w:t>
      </w:r>
      <w:proofErr w:type="spellEnd"/>
      <w:r w:rsidRPr="001F04F0">
        <w:rPr>
          <w:rFonts w:ascii="Arial" w:hAnsi="Arial" w:cs="Arial"/>
          <w:b/>
          <w:bCs/>
          <w:color w:val="00B050"/>
          <w:sz w:val="18"/>
          <w:szCs w:val="18"/>
          <w:lang w:eastAsia="en-IE"/>
        </w:rPr>
        <w:t xml:space="preserve">, </w:t>
      </w:r>
      <w:proofErr w:type="spellStart"/>
      <w:r w:rsidRPr="001F04F0">
        <w:rPr>
          <w:rFonts w:ascii="Arial" w:hAnsi="Arial" w:cs="Arial"/>
          <w:b/>
          <w:bCs/>
          <w:color w:val="00B050"/>
          <w:sz w:val="18"/>
          <w:szCs w:val="18"/>
          <w:lang w:eastAsia="en-IE"/>
        </w:rPr>
        <w:t>Sráid</w:t>
      </w:r>
      <w:proofErr w:type="spellEnd"/>
      <w:r w:rsidRPr="001F04F0">
        <w:rPr>
          <w:rFonts w:ascii="Arial" w:hAnsi="Arial" w:cs="Arial"/>
          <w:b/>
          <w:bCs/>
          <w:color w:val="00B050"/>
          <w:sz w:val="18"/>
          <w:szCs w:val="18"/>
          <w:lang w:eastAsia="en-IE"/>
        </w:rPr>
        <w:t xml:space="preserve"> Chill Dara, </w:t>
      </w:r>
      <w:proofErr w:type="spellStart"/>
      <w:r w:rsidRPr="001F04F0">
        <w:rPr>
          <w:rFonts w:ascii="Arial" w:hAnsi="Arial" w:cs="Arial"/>
          <w:b/>
          <w:bCs/>
          <w:color w:val="00B050"/>
          <w:sz w:val="18"/>
          <w:szCs w:val="18"/>
          <w:lang w:eastAsia="en-IE"/>
        </w:rPr>
        <w:t>Baile</w:t>
      </w:r>
      <w:proofErr w:type="spellEnd"/>
      <w:r w:rsidRPr="001F04F0">
        <w:rPr>
          <w:rFonts w:ascii="Arial" w:hAnsi="Arial" w:cs="Arial"/>
          <w:b/>
          <w:bCs/>
          <w:color w:val="00B050"/>
          <w:sz w:val="18"/>
          <w:szCs w:val="18"/>
          <w:lang w:eastAsia="en-IE"/>
        </w:rPr>
        <w:t xml:space="preserve"> </w:t>
      </w:r>
      <w:proofErr w:type="spellStart"/>
      <w:r w:rsidRPr="001F04F0">
        <w:rPr>
          <w:rFonts w:ascii="Arial" w:hAnsi="Arial" w:cs="Arial"/>
          <w:b/>
          <w:bCs/>
          <w:color w:val="00B050"/>
          <w:sz w:val="18"/>
          <w:szCs w:val="18"/>
          <w:lang w:eastAsia="en-IE"/>
        </w:rPr>
        <w:t>Átha</w:t>
      </w:r>
      <w:proofErr w:type="spellEnd"/>
      <w:r w:rsidRPr="001F04F0">
        <w:rPr>
          <w:rFonts w:ascii="Arial" w:hAnsi="Arial" w:cs="Arial"/>
          <w:b/>
          <w:bCs/>
          <w:color w:val="00B050"/>
          <w:sz w:val="18"/>
          <w:szCs w:val="18"/>
          <w:lang w:eastAsia="en-IE"/>
        </w:rPr>
        <w:t xml:space="preserve"> Cliath 2, D02 WK12</w:t>
      </w:r>
    </w:p>
    <w:p w14:paraId="419BB6EE" w14:textId="77777777" w:rsidR="001F04F0" w:rsidRPr="001F04F0" w:rsidRDefault="001F04F0" w:rsidP="001F04F0">
      <w:pPr>
        <w:rPr>
          <w:rFonts w:ascii="Arial" w:hAnsi="Arial" w:cs="Arial"/>
          <w:color w:val="00B050"/>
          <w:sz w:val="18"/>
          <w:szCs w:val="18"/>
          <w:lang w:eastAsia="en-IE"/>
        </w:rPr>
      </w:pPr>
      <w:r w:rsidRPr="001F04F0">
        <w:rPr>
          <w:rFonts w:ascii="Arial" w:hAnsi="Arial" w:cs="Arial"/>
          <w:color w:val="00B050"/>
          <w:sz w:val="18"/>
          <w:szCs w:val="18"/>
          <w:lang w:eastAsia="en-IE"/>
        </w:rPr>
        <w:t>Agriculture House, Kildare Street, Dublin 2, D02 WK12</w:t>
      </w:r>
    </w:p>
    <w:p w14:paraId="0DC5A932" w14:textId="77777777" w:rsidR="001F04F0" w:rsidRPr="001F04F0" w:rsidRDefault="001F04F0" w:rsidP="001F04F0">
      <w:pPr>
        <w:rPr>
          <w:rFonts w:ascii="Arial" w:hAnsi="Arial" w:cs="Arial"/>
          <w:color w:val="00B050"/>
          <w:sz w:val="18"/>
          <w:szCs w:val="18"/>
          <w:lang w:eastAsia="en-IE"/>
        </w:rPr>
      </w:pPr>
    </w:p>
    <w:p w14:paraId="72F8A9BE" w14:textId="77777777" w:rsidR="001F04F0" w:rsidRPr="001F04F0" w:rsidRDefault="001F04F0" w:rsidP="001F04F0">
      <w:pPr>
        <w:rPr>
          <w:rFonts w:ascii="Arial" w:hAnsi="Arial" w:cs="Arial"/>
          <w:color w:val="00B050"/>
          <w:sz w:val="18"/>
          <w:szCs w:val="18"/>
          <w:lang w:eastAsia="en-IE"/>
        </w:rPr>
      </w:pPr>
      <w:r w:rsidRPr="001F04F0">
        <w:rPr>
          <w:rFonts w:ascii="Arial" w:hAnsi="Arial" w:cs="Arial"/>
          <w:color w:val="00B050"/>
          <w:sz w:val="18"/>
          <w:szCs w:val="18"/>
          <w:lang w:eastAsia="en-IE"/>
        </w:rPr>
        <w:t xml:space="preserve">M +353 (0)87 </w:t>
      </w:r>
      <w:proofErr w:type="gramStart"/>
      <w:r w:rsidRPr="001F04F0">
        <w:rPr>
          <w:rFonts w:ascii="Arial" w:hAnsi="Arial" w:cs="Arial"/>
          <w:color w:val="00B050"/>
          <w:sz w:val="18"/>
          <w:szCs w:val="18"/>
          <w:lang w:eastAsia="en-IE"/>
        </w:rPr>
        <w:t>2515524  T</w:t>
      </w:r>
      <w:proofErr w:type="gramEnd"/>
      <w:r w:rsidRPr="001F04F0">
        <w:rPr>
          <w:rFonts w:ascii="Arial" w:hAnsi="Arial" w:cs="Arial"/>
          <w:color w:val="00B050"/>
          <w:sz w:val="18"/>
          <w:szCs w:val="18"/>
          <w:lang w:eastAsia="en-IE"/>
        </w:rPr>
        <w:t xml:space="preserve"> +353 (0)1 607 2275</w:t>
      </w:r>
    </w:p>
    <w:p w14:paraId="4894E246" w14:textId="77777777" w:rsidR="001F04F0" w:rsidRPr="001F04F0" w:rsidRDefault="001F04F0" w:rsidP="001F04F0">
      <w:pPr>
        <w:rPr>
          <w:rFonts w:ascii="Arial" w:hAnsi="Arial" w:cs="Arial"/>
          <w:color w:val="00B050"/>
        </w:rPr>
      </w:pPr>
    </w:p>
    <w:p w14:paraId="12B961D6" w14:textId="77777777" w:rsidR="001F04F0" w:rsidRPr="001F04F0" w:rsidRDefault="00797F62" w:rsidP="001F04F0">
      <w:pPr>
        <w:rPr>
          <w:rFonts w:ascii="Arial" w:hAnsi="Arial" w:cs="Arial"/>
          <w:color w:val="00B050"/>
          <w:sz w:val="18"/>
          <w:szCs w:val="18"/>
          <w:lang w:eastAsia="en-IE"/>
        </w:rPr>
      </w:pPr>
      <w:hyperlink r:id="rId12" w:history="1">
        <w:r w:rsidR="001F04F0" w:rsidRPr="001F04F0">
          <w:rPr>
            <w:rStyle w:val="Hyperlink"/>
            <w:rFonts w:ascii="Arial" w:hAnsi="Arial" w:cs="Arial"/>
            <w:color w:val="00B050"/>
            <w:sz w:val="18"/>
            <w:szCs w:val="18"/>
            <w:lang w:eastAsia="en-IE"/>
          </w:rPr>
          <w:t>gov.ie - Department of Agriculture, Food and the Marine (www.gov.ie)</w:t>
        </w:r>
      </w:hyperlink>
    </w:p>
    <w:p w14:paraId="6CEB1061" w14:textId="77777777" w:rsidR="001F04F0" w:rsidRPr="001F04F0" w:rsidRDefault="001F04F0" w:rsidP="001F04F0">
      <w:pPr>
        <w:jc w:val="center"/>
        <w:rPr>
          <w:rFonts w:ascii="Arial" w:hAnsi="Arial" w:cs="Arial"/>
          <w:b/>
          <w:bCs/>
          <w:color w:val="00B050"/>
          <w:sz w:val="24"/>
          <w:szCs w:val="24"/>
          <w:lang w:eastAsia="en-IE"/>
        </w:rPr>
      </w:pPr>
    </w:p>
    <w:p w14:paraId="10E03794" w14:textId="77777777" w:rsidR="001F04F0" w:rsidRPr="001F04F0" w:rsidRDefault="001F04F0" w:rsidP="001F04F0">
      <w:pPr>
        <w:rPr>
          <w:rFonts w:ascii="Calibri" w:hAnsi="Calibri" w:cs="Calibri"/>
          <w:i/>
          <w:iCs/>
          <w:color w:val="00B050"/>
          <w:lang w:eastAsia="en-IE"/>
        </w:rPr>
      </w:pPr>
      <w:r w:rsidRPr="001F04F0">
        <w:rPr>
          <w:rFonts w:ascii="Calibri" w:hAnsi="Calibri"/>
          <w:i/>
          <w:iCs/>
          <w:color w:val="00B050"/>
          <w:lang w:eastAsia="en-IE"/>
        </w:rPr>
        <w:t xml:space="preserve">Please note that I may send emails out of hours at times that suit </w:t>
      </w:r>
      <w:proofErr w:type="gramStart"/>
      <w:r w:rsidRPr="001F04F0">
        <w:rPr>
          <w:rFonts w:ascii="Calibri" w:hAnsi="Calibri"/>
          <w:i/>
          <w:iCs/>
          <w:color w:val="00B050"/>
          <w:lang w:eastAsia="en-IE"/>
        </w:rPr>
        <w:t>me</w:t>
      </w:r>
      <w:proofErr w:type="gramEnd"/>
      <w:r w:rsidRPr="001F04F0">
        <w:rPr>
          <w:rFonts w:ascii="Calibri" w:hAnsi="Calibri"/>
          <w:i/>
          <w:iCs/>
          <w:color w:val="00B050"/>
          <w:lang w:eastAsia="en-IE"/>
        </w:rPr>
        <w:t xml:space="preserve"> and I do not expect anyone to respond to these outside of their own working hours.</w:t>
      </w:r>
    </w:p>
    <w:p w14:paraId="04C0D042" w14:textId="77777777" w:rsidR="001F04F0" w:rsidRPr="001F04F0" w:rsidRDefault="001F04F0" w:rsidP="001F04F0">
      <w:pPr>
        <w:rPr>
          <w:rFonts w:ascii="Aptos" w:hAnsi="Aptos"/>
          <w:color w:val="00B050"/>
        </w:rPr>
      </w:pPr>
    </w:p>
    <w:p w14:paraId="74021CE2" w14:textId="6D1CB636" w:rsidR="001F04F0" w:rsidRDefault="001F04F0" w:rsidP="001F04F0">
      <w:pPr>
        <w:rPr>
          <w:color w:val="00B050"/>
        </w:rPr>
      </w:pPr>
    </w:p>
    <w:p w14:paraId="01872E7B" w14:textId="3A0ED7B6" w:rsidR="001F04F0" w:rsidRDefault="001F04F0" w:rsidP="001F04F0">
      <w:pPr>
        <w:rPr>
          <w:color w:val="00B050"/>
        </w:rPr>
      </w:pPr>
    </w:p>
    <w:p w14:paraId="759F3568" w14:textId="77777777" w:rsidR="001F04F0" w:rsidRDefault="001F04F0" w:rsidP="001F04F0"/>
    <w:p w14:paraId="77D0CE5D" w14:textId="77777777" w:rsidR="001F04F0" w:rsidRPr="001F04F0" w:rsidRDefault="001F04F0" w:rsidP="001F04F0">
      <w:pPr>
        <w:rPr>
          <w:color w:val="948A54" w:themeColor="background2" w:themeShade="80"/>
        </w:rPr>
      </w:pPr>
    </w:p>
    <w:p w14:paraId="2089C218" w14:textId="77777777" w:rsidR="001F04F0" w:rsidRPr="001F04F0" w:rsidRDefault="001F04F0" w:rsidP="001F04F0">
      <w:pPr>
        <w:rPr>
          <w:rFonts w:ascii="Calibri" w:eastAsia="Times New Roman" w:hAnsi="Calibri" w:cs="Calibri"/>
          <w:color w:val="948A54" w:themeColor="background2" w:themeShade="80"/>
          <w:lang w:val="en-US" w:eastAsia="en-IE"/>
        </w:rPr>
      </w:pPr>
      <w:r w:rsidRPr="001F04F0">
        <w:rPr>
          <w:rFonts w:eastAsia="Times New Roman"/>
          <w:b/>
          <w:bCs/>
          <w:color w:val="948A54" w:themeColor="background2" w:themeShade="80"/>
          <w:lang w:val="en-US" w:eastAsia="en-IE"/>
        </w:rPr>
        <w:t>From:</w:t>
      </w:r>
      <w:r w:rsidRPr="001F04F0">
        <w:rPr>
          <w:rFonts w:eastAsia="Times New Roman"/>
          <w:color w:val="948A54" w:themeColor="background2" w:themeShade="80"/>
          <w:lang w:val="en-US" w:eastAsia="en-IE"/>
        </w:rPr>
        <w:t xml:space="preserve"> Dunne, Seamus &lt;Seamus.Dunne@agriculture.gov.ie&gt; </w:t>
      </w:r>
      <w:r w:rsidRPr="001F04F0">
        <w:rPr>
          <w:rFonts w:eastAsia="Times New Roman"/>
          <w:color w:val="948A54" w:themeColor="background2" w:themeShade="80"/>
          <w:lang w:val="en-US" w:eastAsia="en-IE"/>
        </w:rPr>
        <w:br/>
      </w:r>
      <w:r w:rsidRPr="001F04F0">
        <w:rPr>
          <w:rFonts w:eastAsia="Times New Roman"/>
          <w:b/>
          <w:bCs/>
          <w:color w:val="948A54" w:themeColor="background2" w:themeShade="80"/>
          <w:lang w:val="en-US" w:eastAsia="en-IE"/>
        </w:rPr>
        <w:t>Sent:</w:t>
      </w:r>
      <w:r w:rsidRPr="001F04F0">
        <w:rPr>
          <w:rFonts w:eastAsia="Times New Roman"/>
          <w:color w:val="948A54" w:themeColor="background2" w:themeShade="80"/>
          <w:lang w:val="en-US" w:eastAsia="en-IE"/>
        </w:rPr>
        <w:t xml:space="preserve"> 13 December 2024 19:00</w:t>
      </w:r>
      <w:r w:rsidRPr="001F04F0">
        <w:rPr>
          <w:rFonts w:eastAsia="Times New Roman"/>
          <w:color w:val="948A54" w:themeColor="background2" w:themeShade="80"/>
          <w:lang w:val="en-US" w:eastAsia="en-IE"/>
        </w:rPr>
        <w:br/>
      </w:r>
      <w:r w:rsidRPr="001F04F0">
        <w:rPr>
          <w:rFonts w:eastAsia="Times New Roman"/>
          <w:b/>
          <w:bCs/>
          <w:color w:val="948A54" w:themeColor="background2" w:themeShade="80"/>
          <w:lang w:val="en-US" w:eastAsia="en-IE"/>
        </w:rPr>
        <w:t>Subject:</w:t>
      </w:r>
      <w:r w:rsidRPr="001F04F0">
        <w:rPr>
          <w:rFonts w:eastAsia="Times New Roman"/>
          <w:color w:val="948A54" w:themeColor="background2" w:themeShade="80"/>
          <w:lang w:val="en-US" w:eastAsia="en-IE"/>
        </w:rPr>
        <w:t xml:space="preserve"> Office Note 13 / 12 / 2024 - PQ Response - Ash dieback as special case - Conversion to agroforestry </w:t>
      </w:r>
    </w:p>
    <w:p w14:paraId="5FE7D361" w14:textId="77777777" w:rsidR="001F04F0" w:rsidRPr="001F04F0" w:rsidRDefault="001F04F0" w:rsidP="001F04F0">
      <w:pPr>
        <w:rPr>
          <w:color w:val="948A54" w:themeColor="background2" w:themeShade="80"/>
        </w:rPr>
      </w:pPr>
    </w:p>
    <w:p w14:paraId="5BA52713" w14:textId="77777777" w:rsidR="001F04F0" w:rsidRPr="001F04F0" w:rsidRDefault="001F04F0" w:rsidP="001F04F0">
      <w:pPr>
        <w:spacing w:after="160" w:line="252" w:lineRule="auto"/>
        <w:rPr>
          <w:color w:val="948A54" w:themeColor="background2" w:themeShade="80"/>
          <w:sz w:val="24"/>
          <w:szCs w:val="24"/>
        </w:rPr>
      </w:pPr>
      <w:r w:rsidRPr="001F04F0">
        <w:rPr>
          <w:color w:val="948A54" w:themeColor="background2" w:themeShade="80"/>
          <w:sz w:val="24"/>
          <w:szCs w:val="24"/>
        </w:rPr>
        <w:t xml:space="preserve">To All staff Forestry inspectorate </w:t>
      </w:r>
    </w:p>
    <w:p w14:paraId="69D8E0E3" w14:textId="77777777" w:rsidR="001F04F0" w:rsidRPr="001F04F0" w:rsidRDefault="001F04F0" w:rsidP="001F04F0">
      <w:pPr>
        <w:spacing w:after="160" w:line="252" w:lineRule="auto"/>
        <w:rPr>
          <w:color w:val="948A54" w:themeColor="background2" w:themeShade="80"/>
          <w:sz w:val="24"/>
          <w:szCs w:val="24"/>
        </w:rPr>
      </w:pPr>
      <w:r w:rsidRPr="001F04F0">
        <w:rPr>
          <w:color w:val="948A54" w:themeColor="background2" w:themeShade="80"/>
          <w:sz w:val="24"/>
          <w:szCs w:val="24"/>
        </w:rPr>
        <w:t xml:space="preserve">Following a query raised at the Northern District Inspectors meeting yesterday about ash dieback being allowed to be converted to agroforestry and the Ministers position that he has no plans to extend this to other forest types being converted to agroforestry, please see below PQ response from Minister </w:t>
      </w:r>
      <w:proofErr w:type="spellStart"/>
      <w:r w:rsidRPr="001F04F0">
        <w:rPr>
          <w:color w:val="948A54" w:themeColor="background2" w:themeShade="80"/>
          <w:sz w:val="24"/>
          <w:szCs w:val="24"/>
        </w:rPr>
        <w:t>McConalogue</w:t>
      </w:r>
      <w:proofErr w:type="spellEnd"/>
      <w:r w:rsidRPr="001F04F0">
        <w:rPr>
          <w:color w:val="948A54" w:themeColor="background2" w:themeShade="80"/>
          <w:sz w:val="24"/>
          <w:szCs w:val="24"/>
        </w:rPr>
        <w:t>.  The Felling and reforestation policy document will be updated in due course, but this is current Department policy.</w:t>
      </w:r>
    </w:p>
    <w:p w14:paraId="40384E44" w14:textId="77777777" w:rsidR="001F04F0" w:rsidRPr="001F04F0" w:rsidRDefault="001F04F0" w:rsidP="001F04F0">
      <w:pPr>
        <w:spacing w:after="160" w:line="252" w:lineRule="auto"/>
        <w:rPr>
          <w:color w:val="948A54" w:themeColor="background2" w:themeShade="80"/>
          <w:sz w:val="24"/>
          <w:szCs w:val="24"/>
        </w:rPr>
      </w:pPr>
      <w:r w:rsidRPr="001F04F0">
        <w:rPr>
          <w:color w:val="948A54" w:themeColor="background2" w:themeShade="80"/>
          <w:sz w:val="24"/>
          <w:szCs w:val="24"/>
        </w:rPr>
        <w:t xml:space="preserve">Séamus </w:t>
      </w:r>
    </w:p>
    <w:p w14:paraId="4B1F4C76" w14:textId="77777777" w:rsidR="001F04F0" w:rsidRPr="001F04F0" w:rsidRDefault="001F04F0" w:rsidP="001F04F0">
      <w:pPr>
        <w:spacing w:after="160" w:line="252" w:lineRule="auto"/>
        <w:rPr>
          <w:color w:val="948A54" w:themeColor="background2" w:themeShade="80"/>
          <w:sz w:val="24"/>
          <w:szCs w:val="24"/>
        </w:rPr>
      </w:pPr>
    </w:p>
    <w:p w14:paraId="0AC528D5" w14:textId="77777777" w:rsidR="001F04F0" w:rsidRPr="001F04F0" w:rsidRDefault="001F04F0" w:rsidP="001F04F0">
      <w:pPr>
        <w:spacing w:after="160" w:line="252" w:lineRule="auto"/>
        <w:rPr>
          <w:rFonts w:ascii="Aptos" w:hAnsi="Aptos"/>
          <w:b/>
          <w:bCs/>
          <w:color w:val="948A54" w:themeColor="background2" w:themeShade="80"/>
        </w:rPr>
      </w:pPr>
      <w:r w:rsidRPr="001F04F0">
        <w:rPr>
          <w:b/>
          <w:bCs/>
          <w:color w:val="948A54" w:themeColor="background2" w:themeShade="80"/>
          <w:sz w:val="24"/>
          <w:szCs w:val="24"/>
        </w:rPr>
        <w:t>PQ Ref: 52768/</w:t>
      </w:r>
      <w:proofErr w:type="gramStart"/>
      <w:r w:rsidRPr="001F04F0">
        <w:rPr>
          <w:b/>
          <w:bCs/>
          <w:color w:val="948A54" w:themeColor="background2" w:themeShade="80"/>
          <w:sz w:val="24"/>
          <w:szCs w:val="24"/>
        </w:rPr>
        <w:t>23</w:t>
      </w:r>
      <w:r w:rsidRPr="001F04F0">
        <w:rPr>
          <w:rFonts w:ascii="Aptos" w:hAnsi="Aptos"/>
          <w:b/>
          <w:bCs/>
          <w:color w:val="948A54" w:themeColor="background2" w:themeShade="80"/>
        </w:rPr>
        <w:t>  Michael</w:t>
      </w:r>
      <w:proofErr w:type="gramEnd"/>
      <w:r w:rsidRPr="001F04F0">
        <w:rPr>
          <w:rFonts w:ascii="Aptos" w:hAnsi="Aptos"/>
          <w:b/>
          <w:bCs/>
          <w:color w:val="948A54" w:themeColor="background2" w:themeShade="80"/>
        </w:rPr>
        <w:t xml:space="preserve"> Lowry TD</w:t>
      </w:r>
    </w:p>
    <w:p w14:paraId="48BC1E50" w14:textId="77777777" w:rsidR="001F04F0" w:rsidRPr="001F04F0" w:rsidRDefault="001F04F0" w:rsidP="001F04F0">
      <w:pPr>
        <w:spacing w:after="160" w:line="252" w:lineRule="auto"/>
        <w:rPr>
          <w:rFonts w:ascii="Aptos" w:hAnsi="Aptos"/>
          <w:i/>
          <w:iCs/>
          <w:color w:val="948A54" w:themeColor="background2" w:themeShade="80"/>
        </w:rPr>
      </w:pPr>
      <w:r w:rsidRPr="001F04F0">
        <w:rPr>
          <w:i/>
          <w:iCs/>
          <w:color w:val="948A54" w:themeColor="background2" w:themeShade="80"/>
          <w:sz w:val="24"/>
          <w:szCs w:val="24"/>
        </w:rPr>
        <w:t>To ask the Minister for Agriculture; Food and the Marine why agroforestry is an acceptable forest type option for replanting ash dieback infected sites but is not an acceptable forest type option for forest owners with conifer plantations who wish to replant with agroforestry; and if he will make a statement on the matter.</w:t>
      </w:r>
    </w:p>
    <w:p w14:paraId="73E3BFF9" w14:textId="77777777" w:rsidR="001F04F0" w:rsidRPr="001F04F0" w:rsidRDefault="001F04F0" w:rsidP="001F04F0">
      <w:pPr>
        <w:spacing w:after="160" w:line="252" w:lineRule="auto"/>
        <w:rPr>
          <w:rFonts w:ascii="Calibri" w:hAnsi="Calibri"/>
          <w:b/>
          <w:bCs/>
          <w:color w:val="948A54" w:themeColor="background2" w:themeShade="80"/>
          <w:sz w:val="24"/>
          <w:szCs w:val="24"/>
        </w:rPr>
      </w:pPr>
      <w:r w:rsidRPr="001F04F0">
        <w:rPr>
          <w:b/>
          <w:bCs/>
          <w:color w:val="948A54" w:themeColor="background2" w:themeShade="80"/>
          <w:sz w:val="24"/>
          <w:szCs w:val="24"/>
        </w:rPr>
        <w:t xml:space="preserve">Minister Charlie </w:t>
      </w:r>
      <w:proofErr w:type="spellStart"/>
      <w:r w:rsidRPr="001F04F0">
        <w:rPr>
          <w:b/>
          <w:bCs/>
          <w:color w:val="948A54" w:themeColor="background2" w:themeShade="80"/>
          <w:sz w:val="24"/>
          <w:szCs w:val="24"/>
        </w:rPr>
        <w:t>McConalogue</w:t>
      </w:r>
      <w:proofErr w:type="spellEnd"/>
      <w:r w:rsidRPr="001F04F0">
        <w:rPr>
          <w:b/>
          <w:bCs/>
          <w:color w:val="948A54" w:themeColor="background2" w:themeShade="80"/>
          <w:sz w:val="24"/>
          <w:szCs w:val="24"/>
        </w:rPr>
        <w:t xml:space="preserve"> PQ Response - Date of Reply to Oireachtas 29/11/2023</w:t>
      </w:r>
    </w:p>
    <w:p w14:paraId="0348964B" w14:textId="77777777" w:rsidR="001F04F0" w:rsidRPr="001F04F0" w:rsidRDefault="001F04F0" w:rsidP="001F04F0">
      <w:pPr>
        <w:spacing w:after="240"/>
        <w:rPr>
          <w:color w:val="948A54" w:themeColor="background2" w:themeShade="80"/>
          <w:sz w:val="24"/>
          <w:szCs w:val="24"/>
          <w:lang w:eastAsia="en-IE"/>
        </w:rPr>
      </w:pPr>
      <w:r w:rsidRPr="001F04F0">
        <w:rPr>
          <w:color w:val="948A54" w:themeColor="background2" w:themeShade="80"/>
          <w:sz w:val="24"/>
          <w:szCs w:val="24"/>
          <w:lang w:eastAsia="en-IE"/>
        </w:rPr>
        <w:t xml:space="preserve">Agroforestry is a land use option that is positive for animal welfare, improves biodiversity, reduces on farm emissions, and can prevent nutrient runoff when situated in strategic locations. In addition, it is possible to grow timber with little impact on existing agricultural production.  Agroforestry was first introduced to Ireland’s forestry support schemes in 2015 and the measure mainly targeted </w:t>
      </w:r>
      <w:proofErr w:type="spellStart"/>
      <w:r w:rsidRPr="001F04F0">
        <w:rPr>
          <w:color w:val="948A54" w:themeColor="background2" w:themeShade="80"/>
          <w:sz w:val="24"/>
          <w:szCs w:val="24"/>
          <w:lang w:eastAsia="en-IE"/>
        </w:rPr>
        <w:t>silvopastoral</w:t>
      </w:r>
      <w:proofErr w:type="spellEnd"/>
      <w:r w:rsidRPr="001F04F0">
        <w:rPr>
          <w:color w:val="948A54" w:themeColor="background2" w:themeShade="80"/>
          <w:sz w:val="24"/>
          <w:szCs w:val="24"/>
          <w:lang w:eastAsia="en-IE"/>
        </w:rPr>
        <w:t xml:space="preserve"> systems which combine forestry and pasture, including grazing and the growing of fodder.</w:t>
      </w:r>
    </w:p>
    <w:p w14:paraId="12BA5ED7" w14:textId="77777777" w:rsidR="001F04F0" w:rsidRPr="001F04F0" w:rsidRDefault="001F04F0" w:rsidP="001F04F0">
      <w:pPr>
        <w:spacing w:after="240"/>
        <w:rPr>
          <w:color w:val="948A54" w:themeColor="background2" w:themeShade="80"/>
          <w:sz w:val="24"/>
          <w:szCs w:val="24"/>
          <w:lang w:eastAsia="en-IE"/>
        </w:rPr>
      </w:pPr>
      <w:r w:rsidRPr="001F04F0">
        <w:rPr>
          <w:color w:val="948A54" w:themeColor="background2" w:themeShade="80"/>
          <w:sz w:val="24"/>
          <w:szCs w:val="24"/>
          <w:lang w:eastAsia="en-IE"/>
        </w:rPr>
        <w:t xml:space="preserve">The new forestry Programme provides for increased incentives for landowners to convert some of their agricultural land to agroforestry. However, the conversion of existing forest land to agroforestry is not a policy objective of my </w:t>
      </w:r>
      <w:proofErr w:type="gramStart"/>
      <w:r w:rsidRPr="001F04F0">
        <w:rPr>
          <w:color w:val="948A54" w:themeColor="background2" w:themeShade="80"/>
          <w:sz w:val="24"/>
          <w:szCs w:val="24"/>
          <w:lang w:eastAsia="en-IE"/>
        </w:rPr>
        <w:t>Department</w:t>
      </w:r>
      <w:proofErr w:type="gramEnd"/>
      <w:r w:rsidRPr="001F04F0">
        <w:rPr>
          <w:color w:val="948A54" w:themeColor="background2" w:themeShade="80"/>
          <w:sz w:val="24"/>
          <w:szCs w:val="24"/>
          <w:lang w:eastAsia="en-IE"/>
        </w:rPr>
        <w:t>, nor is it a strategic action in my Departments Forestry Strategy Implementation Plan. </w:t>
      </w:r>
    </w:p>
    <w:p w14:paraId="12D51C4D" w14:textId="77777777" w:rsidR="001F04F0" w:rsidRPr="001F04F0" w:rsidRDefault="001F04F0" w:rsidP="001F04F0">
      <w:pPr>
        <w:spacing w:after="240"/>
        <w:rPr>
          <w:color w:val="948A54" w:themeColor="background2" w:themeShade="80"/>
          <w:sz w:val="24"/>
          <w:szCs w:val="24"/>
          <w:lang w:eastAsia="en-IE"/>
        </w:rPr>
      </w:pPr>
      <w:r w:rsidRPr="001F04F0">
        <w:rPr>
          <w:color w:val="948A54" w:themeColor="background2" w:themeShade="80"/>
          <w:sz w:val="24"/>
          <w:szCs w:val="24"/>
          <w:lang w:eastAsia="en-IE"/>
        </w:rPr>
        <w:t xml:space="preserve">Owners of ash forests affected by ash dieback are treated as a special case and my </w:t>
      </w:r>
      <w:proofErr w:type="gramStart"/>
      <w:r w:rsidRPr="001F04F0">
        <w:rPr>
          <w:color w:val="948A54" w:themeColor="background2" w:themeShade="80"/>
          <w:sz w:val="24"/>
          <w:szCs w:val="24"/>
          <w:lang w:eastAsia="en-IE"/>
        </w:rPr>
        <w:t>Department</w:t>
      </w:r>
      <w:proofErr w:type="gramEnd"/>
      <w:r w:rsidRPr="001F04F0">
        <w:rPr>
          <w:color w:val="948A54" w:themeColor="background2" w:themeShade="80"/>
          <w:sz w:val="24"/>
          <w:szCs w:val="24"/>
          <w:lang w:eastAsia="en-IE"/>
        </w:rPr>
        <w:t xml:space="preserve"> has allowed, on a case by case basis, and in accordance with my Departments Felling and Reforestation Policy (2017), the conversion of ash forests devastated by ash dieback to be replanted under an agroforestry regime.  There are no plans to extend this provision to other forest types.</w:t>
      </w:r>
    </w:p>
    <w:p w14:paraId="14AB7750" w14:textId="77777777" w:rsidR="001F04F0" w:rsidRPr="001F04F0" w:rsidRDefault="001F04F0" w:rsidP="001F04F0">
      <w:pPr>
        <w:rPr>
          <w:color w:val="948A54" w:themeColor="background2" w:themeShade="80"/>
        </w:rPr>
      </w:pPr>
    </w:p>
    <w:p w14:paraId="66762F57" w14:textId="77777777" w:rsidR="001F04F0" w:rsidRPr="001F04F0" w:rsidRDefault="001F04F0" w:rsidP="001F04F0">
      <w:pPr>
        <w:rPr>
          <w:color w:val="00B050"/>
        </w:rPr>
      </w:pPr>
    </w:p>
    <w:p w14:paraId="11F7022C" w14:textId="126B22AF" w:rsidR="001F04F0" w:rsidRDefault="001F04F0">
      <w:pPr>
        <w:rPr>
          <w:lang w:val="en-US"/>
        </w:rPr>
      </w:pPr>
    </w:p>
    <w:p w14:paraId="331E51D7" w14:textId="2D367CC6" w:rsidR="0014795C" w:rsidRDefault="0014795C">
      <w:pPr>
        <w:rPr>
          <w:lang w:val="en-US"/>
        </w:rPr>
      </w:pPr>
    </w:p>
    <w:p w14:paraId="1E5D7F57" w14:textId="03EAE40E" w:rsidR="0014795C" w:rsidRDefault="0014795C">
      <w:pPr>
        <w:rPr>
          <w:lang w:val="en-US"/>
        </w:rPr>
      </w:pPr>
    </w:p>
    <w:p w14:paraId="653BB072" w14:textId="3818732B" w:rsidR="0014795C" w:rsidRPr="0040788E" w:rsidRDefault="0040788E">
      <w:pPr>
        <w:rPr>
          <w:i/>
          <w:iCs/>
          <w:lang w:val="en-US"/>
        </w:rPr>
      </w:pPr>
      <w:r w:rsidRPr="0040788E">
        <w:rPr>
          <w:i/>
          <w:iCs/>
          <w:lang w:val="en-US"/>
        </w:rPr>
        <w:t>end</w:t>
      </w:r>
    </w:p>
    <w:sectPr w:rsidR="0014795C" w:rsidRPr="004078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A45F2"/>
    <w:multiLevelType w:val="hybridMultilevel"/>
    <w:tmpl w:val="19960DDC"/>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4CAA66FA"/>
    <w:multiLevelType w:val="hybridMultilevel"/>
    <w:tmpl w:val="9D7067EA"/>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5127167F"/>
    <w:multiLevelType w:val="hybridMultilevel"/>
    <w:tmpl w:val="5A1434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63B01196"/>
    <w:multiLevelType w:val="hybridMultilevel"/>
    <w:tmpl w:val="41249404"/>
    <w:lvl w:ilvl="0" w:tplc="18090017">
      <w:start w:val="1"/>
      <w:numFmt w:val="lowerLetter"/>
      <w:lvlText w:val="%1)"/>
      <w:lvlJc w:val="left"/>
      <w:pPr>
        <w:ind w:left="720"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6A35330B"/>
    <w:multiLevelType w:val="hybridMultilevel"/>
    <w:tmpl w:val="D0CA821E"/>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15102920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0377181">
    <w:abstractNumId w:val="2"/>
  </w:num>
  <w:num w:numId="3" w16cid:durableId="1032651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4183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3211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F0"/>
    <w:rsid w:val="000466DC"/>
    <w:rsid w:val="0014795C"/>
    <w:rsid w:val="001F04F0"/>
    <w:rsid w:val="00303520"/>
    <w:rsid w:val="0040788E"/>
    <w:rsid w:val="004C5C83"/>
    <w:rsid w:val="00797F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30041"/>
  <w15:chartTrackingRefBased/>
  <w15:docId w15:val="{5BC2CACF-BBD7-4543-A489-4D7ECFBD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04F0"/>
    <w:rPr>
      <w:color w:val="0563C1"/>
      <w:u w:val="single"/>
    </w:rPr>
  </w:style>
  <w:style w:type="paragraph" w:styleId="ListParagraph">
    <w:name w:val="List Paragraph"/>
    <w:basedOn w:val="Normal"/>
    <w:uiPriority w:val="34"/>
    <w:qFormat/>
    <w:rsid w:val="001F04F0"/>
    <w:pPr>
      <w:spacing w:after="0" w:line="240" w:lineRule="auto"/>
      <w:ind w:left="720"/>
    </w:pPr>
    <w:rPr>
      <w:rFonts w:ascii="Calibri" w:hAnsi="Calibri" w:cs="Calibri"/>
    </w:rPr>
  </w:style>
  <w:style w:type="paragraph" w:styleId="CommentText">
    <w:name w:val="annotation text"/>
    <w:basedOn w:val="Normal"/>
    <w:link w:val="CommentTextChar"/>
    <w:uiPriority w:val="99"/>
    <w:semiHidden/>
    <w:unhideWhenUsed/>
    <w:rsid w:val="0014795C"/>
    <w:pPr>
      <w:spacing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14795C"/>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94010">
      <w:bodyDiv w:val="1"/>
      <w:marLeft w:val="0"/>
      <w:marRight w:val="0"/>
      <w:marTop w:val="0"/>
      <w:marBottom w:val="0"/>
      <w:divBdr>
        <w:top w:val="none" w:sz="0" w:space="0" w:color="auto"/>
        <w:left w:val="none" w:sz="0" w:space="0" w:color="auto"/>
        <w:bottom w:val="none" w:sz="0" w:space="0" w:color="auto"/>
        <w:right w:val="none" w:sz="0" w:space="0" w:color="auto"/>
      </w:divBdr>
    </w:div>
    <w:div w:id="156921476">
      <w:bodyDiv w:val="1"/>
      <w:marLeft w:val="0"/>
      <w:marRight w:val="0"/>
      <w:marTop w:val="0"/>
      <w:marBottom w:val="0"/>
      <w:divBdr>
        <w:top w:val="none" w:sz="0" w:space="0" w:color="auto"/>
        <w:left w:val="none" w:sz="0" w:space="0" w:color="auto"/>
        <w:bottom w:val="none" w:sz="0" w:space="0" w:color="auto"/>
        <w:right w:val="none" w:sz="0" w:space="0" w:color="auto"/>
      </w:divBdr>
    </w:div>
    <w:div w:id="393434356">
      <w:bodyDiv w:val="1"/>
      <w:marLeft w:val="0"/>
      <w:marRight w:val="0"/>
      <w:marTop w:val="0"/>
      <w:marBottom w:val="0"/>
      <w:divBdr>
        <w:top w:val="none" w:sz="0" w:space="0" w:color="auto"/>
        <w:left w:val="none" w:sz="0" w:space="0" w:color="auto"/>
        <w:bottom w:val="none" w:sz="0" w:space="0" w:color="auto"/>
        <w:right w:val="none" w:sz="0" w:space="0" w:color="auto"/>
      </w:divBdr>
    </w:div>
    <w:div w:id="525602407">
      <w:bodyDiv w:val="1"/>
      <w:marLeft w:val="0"/>
      <w:marRight w:val="0"/>
      <w:marTop w:val="0"/>
      <w:marBottom w:val="0"/>
      <w:divBdr>
        <w:top w:val="none" w:sz="0" w:space="0" w:color="auto"/>
        <w:left w:val="none" w:sz="0" w:space="0" w:color="auto"/>
        <w:bottom w:val="none" w:sz="0" w:space="0" w:color="auto"/>
        <w:right w:val="none" w:sz="0" w:space="0" w:color="auto"/>
      </w:divBdr>
    </w:div>
    <w:div w:id="616643310">
      <w:bodyDiv w:val="1"/>
      <w:marLeft w:val="0"/>
      <w:marRight w:val="0"/>
      <w:marTop w:val="0"/>
      <w:marBottom w:val="0"/>
      <w:divBdr>
        <w:top w:val="none" w:sz="0" w:space="0" w:color="auto"/>
        <w:left w:val="none" w:sz="0" w:space="0" w:color="auto"/>
        <w:bottom w:val="none" w:sz="0" w:space="0" w:color="auto"/>
        <w:right w:val="none" w:sz="0" w:space="0" w:color="auto"/>
      </w:divBdr>
    </w:div>
    <w:div w:id="828055277">
      <w:bodyDiv w:val="1"/>
      <w:marLeft w:val="0"/>
      <w:marRight w:val="0"/>
      <w:marTop w:val="0"/>
      <w:marBottom w:val="0"/>
      <w:divBdr>
        <w:top w:val="none" w:sz="0" w:space="0" w:color="auto"/>
        <w:left w:val="none" w:sz="0" w:space="0" w:color="auto"/>
        <w:bottom w:val="none" w:sz="0" w:space="0" w:color="auto"/>
        <w:right w:val="none" w:sz="0" w:space="0" w:color="auto"/>
      </w:divBdr>
    </w:div>
    <w:div w:id="1144659820">
      <w:bodyDiv w:val="1"/>
      <w:marLeft w:val="0"/>
      <w:marRight w:val="0"/>
      <w:marTop w:val="0"/>
      <w:marBottom w:val="0"/>
      <w:divBdr>
        <w:top w:val="none" w:sz="0" w:space="0" w:color="auto"/>
        <w:left w:val="none" w:sz="0" w:space="0" w:color="auto"/>
        <w:bottom w:val="none" w:sz="0" w:space="0" w:color="auto"/>
        <w:right w:val="none" w:sz="0" w:space="0" w:color="auto"/>
      </w:divBdr>
    </w:div>
    <w:div w:id="1589577173">
      <w:bodyDiv w:val="1"/>
      <w:marLeft w:val="0"/>
      <w:marRight w:val="0"/>
      <w:marTop w:val="0"/>
      <w:marBottom w:val="0"/>
      <w:divBdr>
        <w:top w:val="none" w:sz="0" w:space="0" w:color="auto"/>
        <w:left w:val="none" w:sz="0" w:space="0" w:color="auto"/>
        <w:bottom w:val="none" w:sz="0" w:space="0" w:color="auto"/>
        <w:right w:val="none" w:sz="0" w:space="0" w:color="auto"/>
      </w:divBdr>
    </w:div>
    <w:div w:id="21129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organisation/department-of-agriculture-food-and-the-mar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pws.ie/maps-and-data" TargetMode="External"/><Relationship Id="rId12" Type="http://schemas.openxmlformats.org/officeDocument/2006/relationships/hyperlink" Target="https://www.gov.ie/en/organisation/department-of-agriculture-food-and-the-mar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ie/en/organisation/department-of-agriculture-food-and-the-marine/" TargetMode="External"/><Relationship Id="rId11" Type="http://schemas.openxmlformats.org/officeDocument/2006/relationships/image" Target="media/image2.png"/><Relationship Id="rId5" Type="http://schemas.openxmlformats.org/officeDocument/2006/relationships/hyperlink" Target="https://www.gov.ie/en/organisation/department-of-agriculture-food-and-the-marine/"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gov.ie/en/organisation/department-of-agriculture-food-and-the-mari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2646</Words>
  <Characters>15088</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Kevin</dc:creator>
  <cp:keywords/>
  <dc:description/>
  <cp:lastModifiedBy>OByrne, Oonagh</cp:lastModifiedBy>
  <cp:revision>2</cp:revision>
  <dcterms:created xsi:type="dcterms:W3CDTF">2025-01-02T14:51:00Z</dcterms:created>
  <dcterms:modified xsi:type="dcterms:W3CDTF">2025-01-02T14:51:00Z</dcterms:modified>
</cp:coreProperties>
</file>