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AD" w:rsidRPr="004700AD" w:rsidRDefault="004700AD" w:rsidP="004700AD">
      <w:pPr>
        <w:rPr>
          <w:rFonts w:eastAsia="MS Mincho" w:cstheme="minorHAnsi"/>
          <w:sz w:val="24"/>
          <w:szCs w:val="24"/>
        </w:rPr>
      </w:pPr>
      <w:r w:rsidRPr="004700AD">
        <w:rPr>
          <w:rFonts w:ascii="Arial" w:hAnsi="Arial" w:cs="Arial"/>
          <w:sz w:val="24"/>
          <w:szCs w:val="24"/>
          <w:lang w:eastAsia="ja-JP"/>
        </w:rPr>
        <w:t>■■■■■■■■</w:t>
      </w:r>
      <w:r w:rsidRPr="004700AD">
        <w:rPr>
          <w:rFonts w:eastAsia="MS Mincho" w:cstheme="minorHAnsi"/>
          <w:sz w:val="24"/>
          <w:szCs w:val="24"/>
        </w:rPr>
        <w:t>,</w:t>
      </w:r>
    </w:p>
    <w:p w:rsidR="004700AD" w:rsidRPr="004700AD" w:rsidRDefault="004700AD" w:rsidP="004700AD">
      <w:pPr>
        <w:rPr>
          <w:rFonts w:eastAsia="MS Mincho" w:cstheme="minorHAnsi"/>
          <w:sz w:val="24"/>
          <w:szCs w:val="24"/>
        </w:rPr>
      </w:pPr>
      <w:r w:rsidRPr="004700AD">
        <w:rPr>
          <w:rFonts w:ascii="Arial" w:hAnsi="Arial" w:cs="Arial"/>
          <w:sz w:val="24"/>
          <w:szCs w:val="24"/>
          <w:lang w:eastAsia="ja-JP"/>
        </w:rPr>
        <w:t>■■■■</w:t>
      </w:r>
      <w:r w:rsidRPr="004700AD">
        <w:rPr>
          <w:rFonts w:eastAsia="MS Mincho" w:cstheme="minorHAnsi"/>
          <w:sz w:val="24"/>
          <w:szCs w:val="24"/>
        </w:rPr>
        <w:t>,</w:t>
      </w:r>
    </w:p>
    <w:p w:rsidR="004700AD" w:rsidRPr="004700AD" w:rsidRDefault="004700AD" w:rsidP="004700AD">
      <w:pPr>
        <w:rPr>
          <w:rFonts w:eastAsia="MS Mincho" w:cstheme="minorHAnsi"/>
          <w:sz w:val="24"/>
          <w:szCs w:val="24"/>
        </w:rPr>
      </w:pPr>
      <w:r w:rsidRPr="004700AD">
        <w:rPr>
          <w:rFonts w:ascii="Arial" w:hAnsi="Arial" w:cs="Arial"/>
          <w:sz w:val="24"/>
          <w:szCs w:val="24"/>
          <w:lang w:eastAsia="ja-JP"/>
        </w:rPr>
        <w:t>■■■■</w:t>
      </w:r>
      <w:r w:rsidRPr="004700AD">
        <w:rPr>
          <w:rFonts w:eastAsia="MS Mincho" w:cstheme="minorHAnsi"/>
          <w:sz w:val="24"/>
          <w:szCs w:val="24"/>
        </w:rPr>
        <w:t>,</w:t>
      </w:r>
    </w:p>
    <w:p w:rsidR="004700AD" w:rsidRPr="004700AD" w:rsidRDefault="004700AD" w:rsidP="004700AD">
      <w:pPr>
        <w:rPr>
          <w:rFonts w:eastAsia="MS Mincho" w:cstheme="minorHAnsi"/>
          <w:sz w:val="24"/>
          <w:szCs w:val="24"/>
        </w:rPr>
      </w:pPr>
      <w:r w:rsidRPr="004700AD">
        <w:rPr>
          <w:rFonts w:ascii="Arial" w:hAnsi="Arial" w:cs="Arial"/>
          <w:sz w:val="24"/>
          <w:szCs w:val="24"/>
          <w:lang w:eastAsia="ja-JP"/>
        </w:rPr>
        <w:t>■■■■</w:t>
      </w:r>
      <w:r w:rsidRPr="004700AD">
        <w:rPr>
          <w:rFonts w:eastAsia="MS Mincho" w:cstheme="minorHAnsi"/>
          <w:noProof/>
          <w:sz w:val="24"/>
          <w:szCs w:val="24"/>
        </w:rPr>
        <w:t>,</w:t>
      </w:r>
      <w:r w:rsidRPr="004700AD">
        <w:rPr>
          <w:rFonts w:eastAsia="MS Mincho" w:cstheme="minorHAnsi"/>
          <w:sz w:val="24"/>
          <w:szCs w:val="24"/>
        </w:rPr>
        <w:t xml:space="preserve"> </w:t>
      </w:r>
    </w:p>
    <w:p w:rsidR="004700AD" w:rsidRPr="004700AD" w:rsidRDefault="004700AD" w:rsidP="004700AD">
      <w:pPr>
        <w:rPr>
          <w:rFonts w:eastAsia="MS Mincho" w:cstheme="minorHAnsi"/>
          <w:noProof/>
          <w:sz w:val="24"/>
          <w:szCs w:val="24"/>
        </w:rPr>
      </w:pPr>
      <w:r w:rsidRPr="004700AD">
        <w:rPr>
          <w:rFonts w:ascii="Arial" w:hAnsi="Arial" w:cs="Arial"/>
          <w:sz w:val="24"/>
          <w:szCs w:val="24"/>
          <w:lang w:eastAsia="ja-JP"/>
        </w:rPr>
        <w:t>■■■■</w:t>
      </w:r>
      <w:r w:rsidRPr="004700AD">
        <w:rPr>
          <w:rFonts w:eastAsia="MS Mincho" w:cstheme="minorHAnsi"/>
          <w:noProof/>
          <w:sz w:val="24"/>
          <w:szCs w:val="24"/>
        </w:rPr>
        <w:t xml:space="preserve">, </w:t>
      </w:r>
    </w:p>
    <w:p w:rsidR="00FB295A" w:rsidRPr="00347FD5" w:rsidRDefault="004700AD" w:rsidP="004700AD">
      <w:pPr>
        <w:rPr>
          <w:rFonts w:cstheme="minorHAnsi"/>
          <w:noProof/>
          <w:sz w:val="24"/>
          <w:szCs w:val="24"/>
          <w:u w:val="single"/>
        </w:rPr>
      </w:pPr>
      <w:r w:rsidRPr="004700AD">
        <w:rPr>
          <w:rFonts w:ascii="Arial" w:hAnsi="Arial" w:cs="Arial" w:hint="eastAsia"/>
          <w:sz w:val="24"/>
          <w:szCs w:val="24"/>
          <w:lang w:eastAsia="ja-JP"/>
        </w:rPr>
        <w:t>■■■■■■■■</w:t>
      </w:r>
      <w:bookmarkStart w:id="0" w:name="_GoBack"/>
      <w:bookmarkEnd w:id="0"/>
    </w:p>
    <w:p w:rsidR="00301731" w:rsidRPr="00FB295A" w:rsidRDefault="00FB295A" w:rsidP="00301731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Date </w:t>
      </w:r>
      <w:r w:rsidR="000867F9">
        <w:rPr>
          <w:rFonts w:eastAsia="Calibri" w:cstheme="minorHAnsi"/>
          <w:sz w:val="24"/>
          <w:szCs w:val="24"/>
        </w:rPr>
        <w:t>15/12</w:t>
      </w:r>
      <w:r w:rsidRPr="00FB295A">
        <w:rPr>
          <w:rFonts w:eastAsia="Calibri" w:cstheme="minorHAnsi"/>
          <w:sz w:val="24"/>
          <w:szCs w:val="24"/>
        </w:rPr>
        <w:t>/23</w:t>
      </w:r>
    </w:p>
    <w:p w:rsidR="00301731" w:rsidRPr="00347FD5" w:rsidRDefault="00301731" w:rsidP="00301731">
      <w:pPr>
        <w:pStyle w:val="BodyText"/>
        <w:ind w:left="720" w:hanging="720"/>
        <w:jc w:val="both"/>
        <w:rPr>
          <w:rFonts w:asciiTheme="minorHAnsi" w:hAnsiTheme="minorHAnsi" w:cstheme="minorHAnsi"/>
          <w:b/>
          <w:bCs/>
          <w:u w:val="none"/>
        </w:rPr>
      </w:pPr>
    </w:p>
    <w:p w:rsidR="00301731" w:rsidRPr="00347FD5" w:rsidRDefault="00301731" w:rsidP="00301731">
      <w:pPr>
        <w:pStyle w:val="BodyText"/>
        <w:ind w:left="720" w:hanging="720"/>
        <w:jc w:val="both"/>
        <w:rPr>
          <w:rFonts w:asciiTheme="minorHAnsi" w:hAnsiTheme="minorHAnsi" w:cstheme="minorHAnsi"/>
          <w:b/>
          <w:sz w:val="22"/>
        </w:rPr>
      </w:pPr>
      <w:r w:rsidRPr="00347FD5">
        <w:rPr>
          <w:rFonts w:asciiTheme="minorHAnsi" w:hAnsiTheme="minorHAnsi" w:cstheme="minorHAnsi"/>
          <w:b/>
          <w:bCs/>
          <w:sz w:val="22"/>
        </w:rPr>
        <w:t>Re</w:t>
      </w:r>
      <w:r w:rsidRPr="00347FD5">
        <w:rPr>
          <w:rFonts w:asciiTheme="minorHAnsi" w:hAnsiTheme="minorHAnsi" w:cstheme="minorHAnsi"/>
          <w:b/>
          <w:bCs/>
          <w:color w:val="FF0000"/>
          <w:sz w:val="22"/>
          <w:u w:val="none"/>
        </w:rPr>
        <w:t>:</w:t>
      </w:r>
      <w:r w:rsidRPr="00347FD5">
        <w:rPr>
          <w:rFonts w:asciiTheme="minorHAnsi" w:hAnsiTheme="minorHAnsi" w:cstheme="minorHAnsi"/>
          <w:b/>
          <w:bCs/>
          <w:color w:val="FF0000"/>
          <w:sz w:val="22"/>
          <w:u w:val="none"/>
        </w:rPr>
        <w:tab/>
      </w:r>
      <w:r w:rsidRPr="00347FD5">
        <w:rPr>
          <w:rFonts w:asciiTheme="minorHAnsi" w:hAnsiTheme="minorHAnsi" w:cstheme="minorHAnsi"/>
          <w:b/>
          <w:bCs/>
          <w:sz w:val="22"/>
        </w:rPr>
        <w:t>C</w:t>
      </w:r>
      <w:r w:rsidRPr="00347FD5">
        <w:rPr>
          <w:rFonts w:asciiTheme="minorHAnsi" w:hAnsiTheme="minorHAnsi" w:cstheme="minorHAnsi"/>
          <w:b/>
          <w:sz w:val="22"/>
        </w:rPr>
        <w:t xml:space="preserve">ompliance with conditions attached to Section 4 discharge licence reference WPL 11: </w:t>
      </w:r>
      <w:r w:rsidR="008B50A2">
        <w:rPr>
          <w:rFonts w:asciiTheme="minorHAnsi" w:hAnsiTheme="minorHAnsi" w:cstheme="minorHAnsi"/>
          <w:b/>
          <w:sz w:val="22"/>
        </w:rPr>
        <w:t xml:space="preserve">Garden Village, </w:t>
      </w:r>
      <w:r w:rsidRPr="00347FD5">
        <w:rPr>
          <w:rFonts w:asciiTheme="minorHAnsi" w:hAnsiTheme="minorHAnsi" w:cstheme="minorHAnsi"/>
          <w:b/>
          <w:sz w:val="22"/>
        </w:rPr>
        <w:t>grant date 11</w:t>
      </w:r>
      <w:r w:rsidRPr="00347FD5">
        <w:rPr>
          <w:rFonts w:asciiTheme="minorHAnsi" w:hAnsiTheme="minorHAnsi" w:cstheme="minorHAnsi"/>
          <w:b/>
          <w:sz w:val="22"/>
          <w:vertAlign w:val="superscript"/>
        </w:rPr>
        <w:t>th</w:t>
      </w:r>
      <w:r w:rsidRPr="00347FD5">
        <w:rPr>
          <w:rFonts w:asciiTheme="minorHAnsi" w:hAnsiTheme="minorHAnsi" w:cstheme="minorHAnsi"/>
          <w:b/>
          <w:sz w:val="22"/>
        </w:rPr>
        <w:t xml:space="preserve"> December 1991 issued under Local Government (Water Pollution) Act 1977 (as amended).</w:t>
      </w:r>
    </w:p>
    <w:p w:rsidR="0041354F" w:rsidRPr="00347FD5" w:rsidRDefault="004700AD">
      <w:pPr>
        <w:rPr>
          <w:rFonts w:cstheme="minorHAnsi"/>
        </w:rPr>
      </w:pPr>
    </w:p>
    <w:p w:rsidR="00301731" w:rsidRPr="00347FD5" w:rsidRDefault="00301731">
      <w:pPr>
        <w:rPr>
          <w:rFonts w:cstheme="minorHAnsi"/>
        </w:rPr>
      </w:pPr>
      <w:r w:rsidRPr="00347FD5">
        <w:rPr>
          <w:rFonts w:cstheme="minorHAnsi"/>
        </w:rPr>
        <w:t xml:space="preserve">A </w:t>
      </w:r>
      <w:proofErr w:type="spellStart"/>
      <w:r w:rsidRPr="00347FD5">
        <w:rPr>
          <w:rFonts w:cstheme="minorHAnsi"/>
        </w:rPr>
        <w:t>chara</w:t>
      </w:r>
      <w:proofErr w:type="spellEnd"/>
      <w:r w:rsidRPr="00347FD5">
        <w:rPr>
          <w:rFonts w:cstheme="minorHAnsi"/>
        </w:rPr>
        <w:t>,</w:t>
      </w:r>
    </w:p>
    <w:p w:rsidR="00DA49F2" w:rsidRDefault="00DA49F2">
      <w:pPr>
        <w:rPr>
          <w:rFonts w:cstheme="minorHAnsi"/>
        </w:rPr>
      </w:pPr>
    </w:p>
    <w:p w:rsidR="00D24178" w:rsidRDefault="00824F75">
      <w:r>
        <w:rPr>
          <w:rFonts w:cstheme="minorHAnsi"/>
        </w:rPr>
        <w:t>Thank you for your response of 11</w:t>
      </w:r>
      <w:r w:rsidR="000867F9">
        <w:rPr>
          <w:rFonts w:cstheme="minorHAnsi"/>
        </w:rPr>
        <w:t>th</w:t>
      </w:r>
      <w:r>
        <w:rPr>
          <w:rFonts w:cstheme="minorHAnsi"/>
        </w:rPr>
        <w:t xml:space="preserve"> </w:t>
      </w:r>
      <w:r w:rsidR="00145B6C">
        <w:rPr>
          <w:rFonts w:cstheme="minorHAnsi"/>
        </w:rPr>
        <w:t>December in the matter above;</w:t>
      </w:r>
      <w:r>
        <w:rPr>
          <w:rFonts w:cstheme="minorHAnsi"/>
        </w:rPr>
        <w:t xml:space="preserve"> the remedial works </w:t>
      </w:r>
      <w:r w:rsidR="000867F9">
        <w:rPr>
          <w:rFonts w:cstheme="minorHAnsi"/>
        </w:rPr>
        <w:t xml:space="preserve">carried out </w:t>
      </w:r>
      <w:r>
        <w:rPr>
          <w:rFonts w:cstheme="minorHAnsi"/>
        </w:rPr>
        <w:t>are noted</w:t>
      </w:r>
      <w:r w:rsidR="00D24178">
        <w:t xml:space="preserve">. </w:t>
      </w:r>
      <w:r w:rsidR="00FB295A">
        <w:t xml:space="preserve">We also requested that your compliance monitoring results be submitted as per the discharge licence conditions for this site. None have been received </w:t>
      </w:r>
      <w:r>
        <w:t>in 2023</w:t>
      </w:r>
      <w:r w:rsidR="000867F9">
        <w:t xml:space="preserve"> to date</w:t>
      </w:r>
      <w:r w:rsidR="00FB295A">
        <w:t xml:space="preserve">. </w:t>
      </w:r>
      <w:r>
        <w:t xml:space="preserve">This is the third and final request for same. You are required to submit these </w:t>
      </w:r>
      <w:r w:rsidR="000867F9">
        <w:t xml:space="preserve">as per the frequency specified </w:t>
      </w:r>
      <w:r>
        <w:t>to demonstrate you are monitoring the performance of the wastewater treatment plant for compliance</w:t>
      </w:r>
      <w:r w:rsidR="00145B6C">
        <w:t xml:space="preserve"> with discharge licence limits and the health of the receiving water.</w:t>
      </w:r>
    </w:p>
    <w:p w:rsidR="00D24178" w:rsidRDefault="00D24178"/>
    <w:p w:rsidR="00347FD5" w:rsidRPr="00D24178" w:rsidRDefault="00D24178">
      <w:pPr>
        <w:rPr>
          <w:rFonts w:cstheme="minorHAnsi"/>
        </w:rPr>
      </w:pPr>
      <w:r>
        <w:t>If the council does</w:t>
      </w:r>
      <w:r w:rsidR="008B50A2">
        <w:t xml:space="preserve"> not receive </w:t>
      </w:r>
      <w:r w:rsidR="000867F9">
        <w:t>a satisfactory response to this issue</w:t>
      </w:r>
      <w:r>
        <w:t xml:space="preserve"> within 1 month of this notice the council will have no option but to commence legal proceedings under the water pollution act.</w:t>
      </w:r>
    </w:p>
    <w:p w:rsidR="00347FD5" w:rsidRDefault="00347FD5"/>
    <w:p w:rsidR="00347FD5" w:rsidRDefault="00347FD5">
      <w:r>
        <w:t xml:space="preserve">Is </w:t>
      </w:r>
      <w:proofErr w:type="spellStart"/>
      <w:r>
        <w:t>mise</w:t>
      </w:r>
      <w:proofErr w:type="spellEnd"/>
      <w:r>
        <w:t xml:space="preserve"> le </w:t>
      </w:r>
      <w:proofErr w:type="spellStart"/>
      <w:proofErr w:type="gramStart"/>
      <w:r>
        <w:t>meas</w:t>
      </w:r>
      <w:proofErr w:type="spellEnd"/>
      <w:r>
        <w:t>,</w:t>
      </w:r>
      <w:proofErr w:type="gramEnd"/>
    </w:p>
    <w:p w:rsidR="00347FD5" w:rsidRDefault="00347FD5"/>
    <w:p w:rsidR="008B50A2" w:rsidRDefault="008B50A2"/>
    <w:p w:rsidR="00347FD5" w:rsidRDefault="00347FD5">
      <w:r>
        <w:t>_______________</w:t>
      </w:r>
    </w:p>
    <w:p w:rsidR="008B50A2" w:rsidRDefault="008B50A2"/>
    <w:p w:rsidR="008B50A2" w:rsidRDefault="008B50A2"/>
    <w:p w:rsidR="008B50A2" w:rsidRDefault="008B50A2"/>
    <w:p w:rsidR="00824F75" w:rsidRDefault="008B50A2">
      <w:r>
        <w:t>Cc</w:t>
      </w:r>
      <w:r w:rsidR="000867F9">
        <w:t>:</w:t>
      </w:r>
      <w:r>
        <w:t xml:space="preserve"> </w:t>
      </w:r>
      <w:r w:rsidR="00824F75">
        <w:t>Ken McAvoy 3C Project Services</w:t>
      </w:r>
      <w:r w:rsidR="000867F9">
        <w:t xml:space="preserve">, 27 Westland Square, </w:t>
      </w:r>
      <w:proofErr w:type="spellStart"/>
      <w:r w:rsidR="000867F9">
        <w:t>Pearse</w:t>
      </w:r>
      <w:proofErr w:type="spellEnd"/>
      <w:r w:rsidR="000867F9">
        <w:t xml:space="preserve"> St, Dublin 2, D02 RW13.</w:t>
      </w:r>
    </w:p>
    <w:p w:rsidR="00C01838" w:rsidRDefault="000867F9">
      <w:r>
        <w:t xml:space="preserve">CC: </w:t>
      </w:r>
      <w:r w:rsidR="008B50A2">
        <w:t xml:space="preserve">Brendan Fay at </w:t>
      </w:r>
      <w:hyperlink r:id="rId5" w:history="1">
        <w:r w:rsidR="00FB295A" w:rsidRPr="00C93FBC">
          <w:rPr>
            <w:rStyle w:val="Hyperlink"/>
          </w:rPr>
          <w:t>bfay@turbine.ie</w:t>
        </w:r>
      </w:hyperlink>
    </w:p>
    <w:sectPr w:rsidR="00C01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31"/>
    <w:rsid w:val="000867F9"/>
    <w:rsid w:val="00145B6C"/>
    <w:rsid w:val="00216A73"/>
    <w:rsid w:val="00301731"/>
    <w:rsid w:val="00347FD5"/>
    <w:rsid w:val="00375443"/>
    <w:rsid w:val="004700AD"/>
    <w:rsid w:val="007C2575"/>
    <w:rsid w:val="00824F75"/>
    <w:rsid w:val="008B50A2"/>
    <w:rsid w:val="00C01838"/>
    <w:rsid w:val="00D06FF5"/>
    <w:rsid w:val="00D24178"/>
    <w:rsid w:val="00DA49F2"/>
    <w:rsid w:val="00FB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3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1731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301731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347F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3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1731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301731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347F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fay@turbin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JSexton@wicklowcoco.ie</dc:creator>
  <cp:lastModifiedBy>Michael McNamara</cp:lastModifiedBy>
  <cp:revision>3</cp:revision>
  <dcterms:created xsi:type="dcterms:W3CDTF">2023-12-15T11:46:00Z</dcterms:created>
  <dcterms:modified xsi:type="dcterms:W3CDTF">2025-03-04T17:01:00Z</dcterms:modified>
</cp:coreProperties>
</file>