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2566"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FB171F" w14:paraId="0F7B3545" w14:textId="77777777" w:rsidTr="00FB171F">
        <w:trPr>
          <w:trHeight w:val="1894"/>
        </w:trPr>
        <w:tc>
          <w:tcPr>
            <w:tcW w:w="5580" w:type="dxa"/>
            <w:tcBorders>
              <w:top w:val="nil"/>
              <w:left w:val="nil"/>
              <w:bottom w:val="nil"/>
              <w:right w:val="nil"/>
            </w:tcBorders>
          </w:tcPr>
          <w:p w14:paraId="58AD67FD" w14:textId="77777777" w:rsidR="00FB171F" w:rsidRDefault="00FB171F" w:rsidP="00FB171F"/>
        </w:tc>
      </w:tr>
      <w:tr w:rsidR="00FB171F" w14:paraId="0A3DFE1D" w14:textId="77777777" w:rsidTr="00FB171F">
        <w:trPr>
          <w:trHeight w:val="7636"/>
        </w:trPr>
        <w:tc>
          <w:tcPr>
            <w:tcW w:w="5580" w:type="dxa"/>
            <w:tcBorders>
              <w:top w:val="nil"/>
              <w:left w:val="nil"/>
              <w:bottom w:val="nil"/>
              <w:right w:val="nil"/>
            </w:tcBorders>
          </w:tcPr>
          <w:p w14:paraId="04B7622D" w14:textId="77777777" w:rsidR="00FB171F" w:rsidRDefault="00FB171F" w:rsidP="00FB171F">
            <w:pPr>
              <w:rPr>
                <w:noProof/>
              </w:rPr>
            </w:pPr>
          </w:p>
        </w:tc>
      </w:tr>
      <w:tr w:rsidR="00FB171F" w14:paraId="4C5DEA8D" w14:textId="77777777" w:rsidTr="00FB171F">
        <w:trPr>
          <w:trHeight w:val="2171"/>
        </w:trPr>
        <w:tc>
          <w:tcPr>
            <w:tcW w:w="5580" w:type="dxa"/>
            <w:tcBorders>
              <w:top w:val="nil"/>
              <w:left w:val="nil"/>
              <w:bottom w:val="nil"/>
              <w:right w:val="nil"/>
            </w:tcBorders>
          </w:tcPr>
          <w:p w14:paraId="074A66FF" w14:textId="77777777" w:rsidR="00FB171F" w:rsidRPr="00D86945" w:rsidRDefault="00FB171F" w:rsidP="00FB171F">
            <w:pPr>
              <w:rPr>
                <w:noProof/>
                <w:sz w:val="10"/>
                <w:szCs w:val="10"/>
              </w:rPr>
            </w:pPr>
          </w:p>
        </w:tc>
      </w:tr>
    </w:tbl>
    <w:p w14:paraId="49FBF99D" w14:textId="77777777" w:rsidR="00D077E9" w:rsidRDefault="00D077E9" w:rsidP="00D70D02"/>
    <w:p w14:paraId="62A3E66E" w14:textId="77777777" w:rsidR="00D077E9" w:rsidRDefault="00000000">
      <w:pPr>
        <w:spacing w:after="200"/>
      </w:pPr>
      <w:r>
        <w:rPr>
          <w:noProof/>
          <w:lang w:eastAsia="en-IE"/>
        </w:rPr>
        <w:pict w14:anchorId="64BA032F">
          <v:group id="_x0000_s2056" style="position:absolute;left:0;text-align:left;margin-left:-57pt;margin-top:11.65pt;width:628.15pt;height:939.35pt;z-index:251658241" coordorigin="-30,1290" coordsize="12964,16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1395;top:1290;width:3810;height:1320" wrapcoords="-85 0 -85 21355 21600 21355 21600 0 -85 0">
              <v:imagedata r:id="rId12" o:title="Government of Ireland Standard_Colour"/>
            </v:shape>
            <v:shapetype id="_x0000_t202" coordsize="21600,21600" o:spt="202" path="m,l,21600r21600,l21600,xe">
              <v:stroke joinstyle="miter"/>
              <v:path gradientshapeok="t" o:connecttype="rect"/>
            </v:shapetype>
            <v:shape id="_x0000_s2058" type="#_x0000_t202" style="position:absolute;left:2445;top:3150;width:9058;height:598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2058">
                <w:txbxContent>
                  <w:p w14:paraId="39923993" w14:textId="77777777" w:rsidR="00D7536F" w:rsidRPr="006F79C0" w:rsidRDefault="00D7536F" w:rsidP="000C1865">
                    <w:pPr>
                      <w:rPr>
                        <w:rFonts w:cs="Arial"/>
                        <w:b/>
                        <w:sz w:val="36"/>
                        <w:szCs w:val="40"/>
                      </w:rPr>
                    </w:pPr>
                    <w:r w:rsidRPr="006F79C0">
                      <w:rPr>
                        <w:rFonts w:cs="Arial"/>
                        <w:b/>
                        <w:sz w:val="36"/>
                        <w:szCs w:val="40"/>
                      </w:rPr>
                      <w:t>National Flood Forecasting &amp; Warning Service</w:t>
                    </w:r>
                  </w:p>
                  <w:p w14:paraId="39B77DC7" w14:textId="77777777" w:rsidR="00D7536F" w:rsidRPr="006F79C0" w:rsidRDefault="00D7536F" w:rsidP="000C1865">
                    <w:pPr>
                      <w:rPr>
                        <w:rFonts w:cs="Arial"/>
                        <w:b/>
                        <w:sz w:val="36"/>
                        <w:szCs w:val="40"/>
                      </w:rPr>
                    </w:pPr>
                    <w:r w:rsidRPr="006F79C0">
                      <w:rPr>
                        <w:rFonts w:cs="Arial"/>
                        <w:b/>
                        <w:sz w:val="36"/>
                        <w:szCs w:val="40"/>
                      </w:rPr>
                      <w:t>Communication Strategy</w:t>
                    </w:r>
                  </w:p>
                  <w:p w14:paraId="4F611475" w14:textId="77777777" w:rsidR="00D7536F" w:rsidRPr="00694E8C" w:rsidRDefault="00D7536F" w:rsidP="000C1865">
                    <w:pPr>
                      <w:rPr>
                        <w:rFonts w:cs="Arial"/>
                        <w:b/>
                        <w:sz w:val="52"/>
                        <w:szCs w:val="52"/>
                      </w:rPr>
                    </w:pPr>
                  </w:p>
                  <w:p w14:paraId="5A5AAC30" w14:textId="77777777" w:rsidR="00D7536F" w:rsidRDefault="00D7536F" w:rsidP="000C1865"/>
                </w:txbxContent>
              </v:textbox>
            </v:shape>
            <v:shape id="_x0000_s2059" type="#_x0000_t202" style="position:absolute;left:2460;top:14389;width:8413;height:105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2059">
                <w:txbxContent>
                  <w:p w14:paraId="20EC6371" w14:textId="71CC7BEA" w:rsidR="00D7536F" w:rsidRPr="00F36A6D" w:rsidRDefault="00D7536F" w:rsidP="000C1865">
                    <w:pPr>
                      <w:rPr>
                        <w:rFonts w:cs="Arial"/>
                        <w:color w:val="FFFFFF"/>
                        <w:sz w:val="18"/>
                        <w:szCs w:val="18"/>
                      </w:rPr>
                    </w:pPr>
                    <w:r w:rsidRPr="00F36A6D">
                      <w:rPr>
                        <w:rFonts w:cs="Arial"/>
                        <w:color w:val="FFFFFF"/>
                        <w:sz w:val="18"/>
                        <w:szCs w:val="18"/>
                      </w:rPr>
                      <w:t xml:space="preserve">Prepared by </w:t>
                    </w:r>
                    <w:r w:rsidR="00F92311" w:rsidRPr="00F36A6D">
                      <w:rPr>
                        <w:rFonts w:cs="Arial"/>
                        <w:color w:val="FFFFFF"/>
                        <w:sz w:val="18"/>
                        <w:szCs w:val="18"/>
                      </w:rPr>
                      <w:t>Communication ‘</w:t>
                    </w:r>
                    <w:r w:rsidRPr="00F36A6D">
                      <w:rPr>
                        <w:rFonts w:cs="Arial"/>
                        <w:color w:val="FFFFFF"/>
                        <w:sz w:val="18"/>
                        <w:szCs w:val="18"/>
                      </w:rPr>
                      <w:t xml:space="preserve">s Working Group of National Flood Forecasting and Warning Service </w:t>
                    </w:r>
                  </w:p>
                  <w:p w14:paraId="27AFAB23" w14:textId="77777777" w:rsidR="00D7536F" w:rsidRDefault="00D7536F" w:rsidP="000C1865">
                    <w:pPr>
                      <w:rPr>
                        <w:rFonts w:cs="Arial"/>
                        <w:b/>
                        <w:sz w:val="36"/>
                        <w:szCs w:val="36"/>
                      </w:rPr>
                    </w:pPr>
                  </w:p>
                  <w:p w14:paraId="19452353" w14:textId="77777777" w:rsidR="00D7536F" w:rsidRDefault="00D7536F" w:rsidP="000C1865">
                    <w:pPr>
                      <w:rPr>
                        <w:rFonts w:cs="Arial"/>
                        <w:b/>
                        <w:sz w:val="36"/>
                        <w:szCs w:val="36"/>
                      </w:rPr>
                    </w:pPr>
                  </w:p>
                  <w:p w14:paraId="0C68F72E" w14:textId="77777777" w:rsidR="00D7536F" w:rsidRDefault="00D7536F" w:rsidP="000C1865">
                    <w:pPr>
                      <w:rPr>
                        <w:rFonts w:cs="Arial"/>
                        <w:b/>
                        <w:sz w:val="36"/>
                        <w:szCs w:val="36"/>
                      </w:rPr>
                    </w:pPr>
                  </w:p>
                  <w:p w14:paraId="31DF52E3" w14:textId="77777777" w:rsidR="00D7536F" w:rsidRPr="00694E8C" w:rsidRDefault="00D7536F" w:rsidP="000C1865">
                    <w:pPr>
                      <w:rPr>
                        <w:rFonts w:cs="Arial"/>
                        <w:b/>
                        <w:sz w:val="36"/>
                        <w:szCs w:val="36"/>
                      </w:rPr>
                    </w:pPr>
                  </w:p>
                  <w:p w14:paraId="5F7BAAA0" w14:textId="77777777" w:rsidR="00D7536F" w:rsidRDefault="00D7536F" w:rsidP="000C1865"/>
                </w:txbxContent>
              </v:textbox>
            </v:shape>
            <v:shape id="_x0000_s2060" type="#_x0000_t75" style="position:absolute;left:-30;top:5145;width:12964;height:13129">
              <v:imagedata r:id="rId13" o:title="Cover Green"/>
            </v:shape>
          </v:group>
        </w:pict>
      </w:r>
      <w:r>
        <w:rPr>
          <w:noProof/>
          <w:lang w:eastAsia="en-IE"/>
        </w:rPr>
        <w:pict w14:anchorId="4F19183C">
          <v:shape id="_x0000_s2065" type="#_x0000_t75" style="position:absolute;left:0;text-align:left;margin-left:-73.5pt;margin-top:745.9pt;width:648.2pt;height:656.45pt;z-index:-251658235">
            <v:imagedata r:id="rId13" o:title="Cover Green"/>
          </v:shape>
        </w:pict>
      </w:r>
      <w:r>
        <w:rPr>
          <w:noProof/>
          <w:lang w:eastAsia="en-IE"/>
        </w:rPr>
        <w:pict w14:anchorId="10C3A0CC">
          <v:shape id="_x0000_s2064" type="#_x0000_t202" style="position:absolute;left:0;text-align:left;margin-left:51pt;margin-top:1208.1pt;width:420.65pt;height:52.5pt;z-index:2516582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2064">
              <w:txbxContent>
                <w:p w14:paraId="0BE61ABB" w14:textId="4CBAAA08" w:rsidR="00D7536F" w:rsidRPr="00F36A6D" w:rsidRDefault="00D7536F" w:rsidP="000C1865">
                  <w:pPr>
                    <w:rPr>
                      <w:rFonts w:cs="Arial"/>
                      <w:color w:val="FFFFFF"/>
                      <w:sz w:val="18"/>
                      <w:szCs w:val="18"/>
                    </w:rPr>
                  </w:pPr>
                  <w:r w:rsidRPr="00F36A6D">
                    <w:rPr>
                      <w:rFonts w:cs="Arial"/>
                      <w:color w:val="FFFFFF"/>
                      <w:sz w:val="18"/>
                      <w:szCs w:val="18"/>
                    </w:rPr>
                    <w:t xml:space="preserve">Prepared by </w:t>
                  </w:r>
                  <w:r w:rsidR="00F92311" w:rsidRPr="00F36A6D">
                    <w:rPr>
                      <w:rFonts w:cs="Arial"/>
                      <w:color w:val="FFFFFF"/>
                      <w:sz w:val="18"/>
                      <w:szCs w:val="18"/>
                    </w:rPr>
                    <w:t>Communication ‘</w:t>
                  </w:r>
                  <w:r w:rsidRPr="00F36A6D">
                    <w:rPr>
                      <w:rFonts w:cs="Arial"/>
                      <w:color w:val="FFFFFF"/>
                      <w:sz w:val="18"/>
                      <w:szCs w:val="18"/>
                    </w:rPr>
                    <w:t xml:space="preserve">s Working Group of National Flood Forecasting and Warning Service </w:t>
                  </w:r>
                </w:p>
                <w:p w14:paraId="159C2B6A" w14:textId="77777777" w:rsidR="00D7536F" w:rsidRDefault="00D7536F" w:rsidP="000C1865">
                  <w:pPr>
                    <w:rPr>
                      <w:rFonts w:cs="Arial"/>
                      <w:b/>
                      <w:sz w:val="36"/>
                      <w:szCs w:val="36"/>
                    </w:rPr>
                  </w:pPr>
                </w:p>
                <w:p w14:paraId="233A2CD2" w14:textId="77777777" w:rsidR="00D7536F" w:rsidRDefault="00D7536F" w:rsidP="000C1865">
                  <w:pPr>
                    <w:rPr>
                      <w:rFonts w:cs="Arial"/>
                      <w:b/>
                      <w:sz w:val="36"/>
                      <w:szCs w:val="36"/>
                    </w:rPr>
                  </w:pPr>
                </w:p>
                <w:p w14:paraId="09D62752" w14:textId="77777777" w:rsidR="00D7536F" w:rsidRDefault="00D7536F" w:rsidP="000C1865">
                  <w:pPr>
                    <w:rPr>
                      <w:rFonts w:cs="Arial"/>
                      <w:b/>
                      <w:sz w:val="36"/>
                      <w:szCs w:val="36"/>
                    </w:rPr>
                  </w:pPr>
                </w:p>
                <w:p w14:paraId="77AF1CA6" w14:textId="77777777" w:rsidR="00D7536F" w:rsidRPr="00694E8C" w:rsidRDefault="00D7536F" w:rsidP="000C1865">
                  <w:pPr>
                    <w:rPr>
                      <w:rFonts w:cs="Arial"/>
                      <w:b/>
                      <w:sz w:val="36"/>
                      <w:szCs w:val="36"/>
                    </w:rPr>
                  </w:pPr>
                </w:p>
                <w:p w14:paraId="13EAFE6C" w14:textId="77777777" w:rsidR="00D7536F" w:rsidRDefault="00D7536F" w:rsidP="000C1865"/>
              </w:txbxContent>
            </v:textbox>
          </v:shape>
        </w:pict>
      </w:r>
      <w:r>
        <w:rPr>
          <w:noProof/>
          <w:lang w:eastAsia="en-IE"/>
        </w:rPr>
        <w:pict w14:anchorId="3BFC7446">
          <v:shape id="Text Box 2" o:spid="_x0000_s2063" type="#_x0000_t202" style="position:absolute;left:0;text-align:left;margin-left:50.25pt;margin-top:646.15pt;width:452.9pt;height:299.25pt;z-index:25165824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Text Box 2">
              <w:txbxContent>
                <w:p w14:paraId="64E8755E" w14:textId="77777777" w:rsidR="00D7536F" w:rsidRPr="004E3B18" w:rsidRDefault="00D7536F" w:rsidP="000C1865">
                  <w:pPr>
                    <w:rPr>
                      <w:rFonts w:cs="Arial"/>
                      <w:b/>
                      <w:color w:val="FFFFFF" w:themeColor="background1"/>
                      <w:sz w:val="28"/>
                      <w:szCs w:val="28"/>
                    </w:rPr>
                  </w:pPr>
                  <w:r w:rsidRPr="004E3B18">
                    <w:rPr>
                      <w:rFonts w:cs="Arial"/>
                      <w:b/>
                      <w:color w:val="FFFFFF" w:themeColor="background1"/>
                      <w:sz w:val="28"/>
                      <w:szCs w:val="28"/>
                    </w:rPr>
                    <w:t>National Flood Forecasting &amp; Warning Service</w:t>
                  </w:r>
                </w:p>
                <w:p w14:paraId="44EB8DE9" w14:textId="3019CFA5" w:rsidR="00D7536F" w:rsidRPr="004E3B18" w:rsidRDefault="00D7536F" w:rsidP="000C1865">
                  <w:pPr>
                    <w:rPr>
                      <w:rFonts w:cs="Arial"/>
                      <w:b/>
                      <w:color w:val="FFFFFF" w:themeColor="background1"/>
                      <w:sz w:val="28"/>
                      <w:szCs w:val="28"/>
                    </w:rPr>
                  </w:pPr>
                  <w:r>
                    <w:rPr>
                      <w:rFonts w:cs="Arial"/>
                      <w:b/>
                      <w:color w:val="FFFFFF" w:themeColor="background1"/>
                      <w:sz w:val="28"/>
                      <w:szCs w:val="28"/>
                    </w:rPr>
                    <w:t xml:space="preserve">Steering </w:t>
                  </w:r>
                  <w:r w:rsidRPr="004E3B18">
                    <w:rPr>
                      <w:rFonts w:cs="Arial"/>
                      <w:b/>
                      <w:color w:val="FFFFFF" w:themeColor="background1"/>
                      <w:sz w:val="28"/>
                      <w:szCs w:val="28"/>
                    </w:rPr>
                    <w:t>Group</w:t>
                  </w:r>
                </w:p>
                <w:p w14:paraId="1BAFF9AA" w14:textId="77777777" w:rsidR="00D7536F" w:rsidRPr="00694E8C" w:rsidRDefault="00D7536F" w:rsidP="000C1865">
                  <w:pPr>
                    <w:rPr>
                      <w:rFonts w:cs="Arial"/>
                      <w:b/>
                      <w:sz w:val="52"/>
                      <w:szCs w:val="52"/>
                    </w:rPr>
                  </w:pPr>
                </w:p>
                <w:p w14:paraId="4909B650" w14:textId="77777777" w:rsidR="00D7536F" w:rsidRDefault="00D7536F" w:rsidP="000C1865"/>
              </w:txbxContent>
            </v:textbox>
          </v:shape>
        </w:pict>
      </w:r>
      <w:r>
        <w:rPr>
          <w:noProof/>
          <w:lang w:eastAsia="en-IE"/>
        </w:rPr>
        <w:pict w14:anchorId="5F0563D1">
          <v:shape id="_x0000_s2062" type="#_x0000_t75" style="position:absolute;left:0;text-align:left;margin-left:-2.25pt;margin-top:553.15pt;width:190.5pt;height:66pt;z-index:-251658238" wrapcoords="-85 0 -85 21355 21600 21355 21600 0 -85 0">
            <v:imagedata r:id="rId12" o:title="Government of Ireland Standard_Colour"/>
          </v:shape>
        </w:pict>
      </w:r>
    </w:p>
    <w:p w14:paraId="44CC0777" w14:textId="77777777" w:rsidR="00D077E9" w:rsidRDefault="00D077E9" w:rsidP="005E389E">
      <w:pPr>
        <w:pStyle w:val="Heading1"/>
      </w:pPr>
    </w:p>
    <w:tbl>
      <w:tblPr>
        <w:tblW w:w="9159" w:type="dxa"/>
        <w:tblInd w:w="40" w:type="dxa"/>
        <w:tblCellMar>
          <w:left w:w="0" w:type="dxa"/>
          <w:right w:w="0" w:type="dxa"/>
        </w:tblCellMar>
        <w:tblLook w:val="0000" w:firstRow="0" w:lastRow="0" w:firstColumn="0" w:lastColumn="0" w:noHBand="0" w:noVBand="0"/>
      </w:tblPr>
      <w:tblGrid>
        <w:gridCol w:w="9159"/>
      </w:tblGrid>
      <w:tr w:rsidR="00D077E9" w14:paraId="62F8A5C9" w14:textId="77777777" w:rsidTr="004E3B18">
        <w:trPr>
          <w:trHeight w:val="3546"/>
        </w:trPr>
        <w:tc>
          <w:tcPr>
            <w:tcW w:w="9159" w:type="dxa"/>
          </w:tcPr>
          <w:p w14:paraId="62474395" w14:textId="77777777" w:rsidR="00DF027C" w:rsidRDefault="00DF027C" w:rsidP="00DF027C">
            <w:pPr>
              <w:pStyle w:val="Content"/>
            </w:pPr>
          </w:p>
        </w:tc>
      </w:tr>
      <w:tr w:rsidR="00DF027C" w14:paraId="3EA137B4" w14:textId="77777777" w:rsidTr="004E3B18">
        <w:trPr>
          <w:trHeight w:val="1899"/>
        </w:trPr>
        <w:tc>
          <w:tcPr>
            <w:tcW w:w="9159" w:type="dxa"/>
            <w:shd w:val="clear" w:color="auto" w:fill="F2F2F2" w:themeFill="background1" w:themeFillShade="F2"/>
            <w:vAlign w:val="center"/>
          </w:tcPr>
          <w:p w14:paraId="77FCF71E" w14:textId="0EA2870D" w:rsidR="00DF027C" w:rsidRPr="00DF027C" w:rsidRDefault="00A534D0" w:rsidP="00E25466">
            <w:pPr>
              <w:pStyle w:val="EmphasisText"/>
              <w:jc w:val="center"/>
            </w:pPr>
            <w:r>
              <w:t>December</w:t>
            </w:r>
            <w:r w:rsidR="00E25466">
              <w:t xml:space="preserve"> </w:t>
            </w:r>
            <w:r w:rsidR="001A3E88">
              <w:t>202</w:t>
            </w:r>
            <w:r w:rsidR="00E25466">
              <w:t>3</w:t>
            </w:r>
          </w:p>
        </w:tc>
      </w:tr>
      <w:tr w:rsidR="00DF027C" w14:paraId="70D89E9C" w14:textId="77777777" w:rsidTr="004E3B18">
        <w:trPr>
          <w:trHeight w:val="5931"/>
        </w:trPr>
        <w:tc>
          <w:tcPr>
            <w:tcW w:w="9159" w:type="dxa"/>
          </w:tcPr>
          <w:p w14:paraId="49E2CD55" w14:textId="77777777" w:rsidR="00DF027C" w:rsidRPr="001A3E88" w:rsidRDefault="00DF027C" w:rsidP="00DF027C">
            <w:pPr>
              <w:pStyle w:val="Content"/>
              <w:rPr>
                <w:b w:val="0"/>
                <w:szCs w:val="21"/>
              </w:rPr>
            </w:pPr>
          </w:p>
          <w:p w14:paraId="1CEC00A9" w14:textId="3BCD6906" w:rsidR="001A3E88" w:rsidRDefault="005A1C3C" w:rsidP="001A3E88">
            <w:r>
              <w:t xml:space="preserve">This Strategy is compiled by the </w:t>
            </w:r>
            <w:r w:rsidR="001A3E88">
              <w:t>National Flood Forecasting and Warning Service</w:t>
            </w:r>
            <w:r>
              <w:t xml:space="preserve"> </w:t>
            </w:r>
            <w:r w:rsidR="00D10123">
              <w:t xml:space="preserve">Steering Group </w:t>
            </w:r>
            <w:r>
              <w:t>and the members are as follows:</w:t>
            </w:r>
          </w:p>
          <w:p w14:paraId="24E21183" w14:textId="77777777" w:rsidR="005A1C3C" w:rsidRDefault="005A1C3C" w:rsidP="001A3E88"/>
          <w:p w14:paraId="0FC69853" w14:textId="0C23AFA1" w:rsidR="005A1C3C" w:rsidRDefault="001A3E88" w:rsidP="00A318DF">
            <w:pPr>
              <w:ind w:left="720"/>
            </w:pPr>
            <w:r>
              <w:t xml:space="preserve">The Office of Public Work (Chair) </w:t>
            </w:r>
          </w:p>
          <w:p w14:paraId="50CE5170" w14:textId="501565EA" w:rsidR="001A3E88" w:rsidRDefault="001A3E88" w:rsidP="00A318DF">
            <w:pPr>
              <w:ind w:left="720"/>
            </w:pPr>
            <w:r>
              <w:t>Met Éireann (DHLG</w:t>
            </w:r>
            <w:r w:rsidR="00F2351C">
              <w:t>H</w:t>
            </w:r>
            <w:r>
              <w:t>)</w:t>
            </w:r>
          </w:p>
          <w:p w14:paraId="161712C0" w14:textId="3CCD94CD" w:rsidR="00446FDC" w:rsidRDefault="00446FDC" w:rsidP="00A318DF">
            <w:pPr>
              <w:ind w:left="720"/>
            </w:pPr>
            <w:r w:rsidRPr="00446FDC">
              <w:t xml:space="preserve">Department of Agriculture, </w:t>
            </w:r>
            <w:r w:rsidR="00A14A7C" w:rsidRPr="00446FDC">
              <w:t>Food,</w:t>
            </w:r>
            <w:r w:rsidRPr="00446FDC">
              <w:t xml:space="preserve"> and the Marine</w:t>
            </w:r>
            <w:r>
              <w:t xml:space="preserve"> </w:t>
            </w:r>
          </w:p>
          <w:p w14:paraId="0E371A28" w14:textId="5FF3A536" w:rsidR="001A3E88" w:rsidRDefault="00446FDC" w:rsidP="00A318DF">
            <w:pPr>
              <w:ind w:left="720"/>
            </w:pPr>
            <w:r w:rsidRPr="00446FDC">
              <w:t xml:space="preserve">National Directorate </w:t>
            </w:r>
            <w:r w:rsidR="00F2351C">
              <w:t xml:space="preserve">for </w:t>
            </w:r>
            <w:r w:rsidRPr="00446FDC">
              <w:t>Fire and Emergency Management</w:t>
            </w:r>
            <w:r w:rsidRPr="00446FDC" w:rsidDel="00446FDC">
              <w:t xml:space="preserve"> </w:t>
            </w:r>
            <w:r w:rsidR="001A3E88">
              <w:t>(DHLG</w:t>
            </w:r>
            <w:r w:rsidR="00F2351C">
              <w:t>H</w:t>
            </w:r>
            <w:r w:rsidR="001A3E88">
              <w:t>)</w:t>
            </w:r>
          </w:p>
          <w:p w14:paraId="72F3322A" w14:textId="77777777" w:rsidR="001A3E88" w:rsidRDefault="00446FDC" w:rsidP="00A318DF">
            <w:pPr>
              <w:ind w:left="720"/>
            </w:pPr>
            <w:r w:rsidRPr="00446FDC">
              <w:t>County and City Management Association (CCMA</w:t>
            </w:r>
            <w:r>
              <w:t>)</w:t>
            </w:r>
          </w:p>
          <w:p w14:paraId="76D879F4" w14:textId="77777777" w:rsidR="001A3E88" w:rsidRPr="001A3E88" w:rsidRDefault="001A3E88" w:rsidP="001A3E88"/>
          <w:p w14:paraId="69CB79DA" w14:textId="77777777" w:rsidR="00985847" w:rsidRDefault="00985847" w:rsidP="00DF027C">
            <w:pPr>
              <w:pStyle w:val="Content"/>
              <w:rPr>
                <w:i/>
                <w:sz w:val="36"/>
              </w:rPr>
            </w:pPr>
          </w:p>
          <w:p w14:paraId="3E0E95E8" w14:textId="77777777" w:rsidR="00985847" w:rsidRDefault="00985847" w:rsidP="00985847">
            <w:pPr>
              <w:rPr>
                <w:b/>
                <w:i/>
                <w:sz w:val="36"/>
              </w:rPr>
            </w:pPr>
          </w:p>
          <w:p w14:paraId="5099CCD5" w14:textId="77777777" w:rsidR="00985847" w:rsidRPr="00C500B2" w:rsidRDefault="00985847" w:rsidP="00985847">
            <w:pPr>
              <w:rPr>
                <w:rFonts w:cstheme="minorHAnsi"/>
                <w:b/>
                <w:color w:val="7F7F7F"/>
              </w:rPr>
            </w:pPr>
          </w:p>
          <w:p w14:paraId="3753E245" w14:textId="77777777" w:rsidR="00985847" w:rsidRPr="007739FF" w:rsidRDefault="00985847" w:rsidP="00985847">
            <w:pPr>
              <w:rPr>
                <w:rFonts w:asciiTheme="majorHAnsi" w:hAnsiTheme="majorHAnsi" w:cstheme="majorHAnsi"/>
                <w:b/>
                <w:sz w:val="20"/>
                <w:szCs w:val="20"/>
              </w:rPr>
            </w:pPr>
          </w:p>
          <w:tbl>
            <w:tblPr>
              <w:tblW w:w="4582" w:type="pct"/>
              <w:jc w:val="center"/>
              <w:tblCellMar>
                <w:left w:w="10" w:type="dxa"/>
                <w:right w:w="10" w:type="dxa"/>
              </w:tblCellMar>
              <w:tblLook w:val="0000" w:firstRow="0" w:lastRow="0" w:firstColumn="0" w:lastColumn="0" w:noHBand="0" w:noVBand="0"/>
            </w:tblPr>
            <w:tblGrid>
              <w:gridCol w:w="1399"/>
              <w:gridCol w:w="1329"/>
              <w:gridCol w:w="2392"/>
              <w:gridCol w:w="1799"/>
              <w:gridCol w:w="1465"/>
            </w:tblGrid>
            <w:tr w:rsidR="00985847" w:rsidRPr="002A5DF9" w14:paraId="173C08E1" w14:textId="77777777" w:rsidTr="006426EF">
              <w:trPr>
                <w:trHeight w:val="227"/>
                <w:jc w:val="center"/>
              </w:trPr>
              <w:tc>
                <w:tcPr>
                  <w:tcW w:w="1535" w:type="dxa"/>
                  <w:tcBorders>
                    <w:top w:val="single" w:sz="4" w:space="0" w:color="808080"/>
                    <w:left w:val="single" w:sz="4" w:space="0" w:color="808080"/>
                    <w:bottom w:val="single" w:sz="4" w:space="0" w:color="808080"/>
                  </w:tcBorders>
                  <w:shd w:val="clear" w:color="auto" w:fill="E7E6E6" w:themeFill="background2"/>
                  <w:tcMar>
                    <w:top w:w="0" w:type="dxa"/>
                    <w:left w:w="108" w:type="dxa"/>
                    <w:bottom w:w="0" w:type="dxa"/>
                    <w:right w:w="108" w:type="dxa"/>
                  </w:tcMar>
                </w:tcPr>
                <w:p w14:paraId="281C3135" w14:textId="77777777" w:rsidR="00985847" w:rsidRPr="007739FF" w:rsidRDefault="00985847" w:rsidP="00985847">
                  <w:pPr>
                    <w:pStyle w:val="Standard"/>
                    <w:spacing w:before="40" w:after="40" w:line="240" w:lineRule="auto"/>
                    <w:rPr>
                      <w:rFonts w:asciiTheme="majorHAnsi" w:hAnsiTheme="majorHAnsi" w:cstheme="majorHAnsi"/>
                      <w:b/>
                      <w:sz w:val="20"/>
                    </w:rPr>
                  </w:pPr>
                  <w:r w:rsidRPr="007739FF">
                    <w:rPr>
                      <w:rFonts w:asciiTheme="majorHAnsi" w:hAnsiTheme="majorHAnsi" w:cstheme="majorHAnsi"/>
                      <w:b/>
                      <w:sz w:val="20"/>
                    </w:rPr>
                    <w:t>Issue Date</w:t>
                  </w:r>
                </w:p>
              </w:tc>
              <w:tc>
                <w:tcPr>
                  <w:tcW w:w="1397" w:type="dxa"/>
                  <w:tcBorders>
                    <w:top w:val="single" w:sz="4" w:space="0" w:color="808080"/>
                    <w:left w:val="single" w:sz="4" w:space="0" w:color="808080"/>
                    <w:bottom w:val="single" w:sz="4" w:space="0" w:color="808080"/>
                  </w:tcBorders>
                  <w:shd w:val="clear" w:color="auto" w:fill="E7E6E6" w:themeFill="background2"/>
                  <w:tcMar>
                    <w:top w:w="0" w:type="dxa"/>
                    <w:left w:w="108" w:type="dxa"/>
                    <w:bottom w:w="0" w:type="dxa"/>
                    <w:right w:w="108" w:type="dxa"/>
                  </w:tcMar>
                </w:tcPr>
                <w:p w14:paraId="5C98844F" w14:textId="77777777" w:rsidR="00985847" w:rsidRPr="007739FF" w:rsidRDefault="00985847" w:rsidP="00985847">
                  <w:pPr>
                    <w:pStyle w:val="Standard"/>
                    <w:spacing w:before="40" w:after="40" w:line="240" w:lineRule="auto"/>
                    <w:rPr>
                      <w:rFonts w:asciiTheme="majorHAnsi" w:hAnsiTheme="majorHAnsi" w:cstheme="majorHAnsi"/>
                      <w:b/>
                      <w:sz w:val="20"/>
                    </w:rPr>
                  </w:pPr>
                  <w:r w:rsidRPr="007739FF">
                    <w:rPr>
                      <w:rFonts w:asciiTheme="majorHAnsi" w:hAnsiTheme="majorHAnsi" w:cstheme="majorHAnsi"/>
                      <w:b/>
                      <w:sz w:val="20"/>
                    </w:rPr>
                    <w:t>Revision</w:t>
                  </w:r>
                </w:p>
              </w:tc>
              <w:tc>
                <w:tcPr>
                  <w:tcW w:w="2705" w:type="dxa"/>
                  <w:tcBorders>
                    <w:top w:val="single" w:sz="4" w:space="0" w:color="808080"/>
                    <w:left w:val="single" w:sz="4" w:space="0" w:color="808080"/>
                    <w:bottom w:val="single" w:sz="4" w:space="0" w:color="808080"/>
                  </w:tcBorders>
                  <w:shd w:val="clear" w:color="auto" w:fill="E7E6E6" w:themeFill="background2"/>
                  <w:tcMar>
                    <w:top w:w="0" w:type="dxa"/>
                    <w:left w:w="108" w:type="dxa"/>
                    <w:bottom w:w="0" w:type="dxa"/>
                    <w:right w:w="108" w:type="dxa"/>
                  </w:tcMar>
                </w:tcPr>
                <w:p w14:paraId="6218C488" w14:textId="77777777" w:rsidR="00985847" w:rsidRPr="007739FF" w:rsidRDefault="00985847" w:rsidP="00985847">
                  <w:pPr>
                    <w:pStyle w:val="Standard"/>
                    <w:spacing w:before="40" w:after="40" w:line="240" w:lineRule="auto"/>
                    <w:rPr>
                      <w:rFonts w:asciiTheme="majorHAnsi" w:hAnsiTheme="majorHAnsi" w:cstheme="majorHAnsi"/>
                      <w:b/>
                      <w:sz w:val="20"/>
                    </w:rPr>
                  </w:pPr>
                  <w:r w:rsidRPr="007739FF">
                    <w:rPr>
                      <w:rFonts w:asciiTheme="majorHAnsi" w:hAnsiTheme="majorHAnsi" w:cstheme="majorHAnsi"/>
                      <w:b/>
                      <w:sz w:val="20"/>
                    </w:rPr>
                    <w:t xml:space="preserve">Short summary of change </w:t>
                  </w:r>
                </w:p>
              </w:tc>
              <w:tc>
                <w:tcPr>
                  <w:tcW w:w="1973" w:type="dxa"/>
                  <w:tcBorders>
                    <w:top w:val="single" w:sz="4" w:space="0" w:color="808080"/>
                    <w:left w:val="single" w:sz="4" w:space="0" w:color="808080"/>
                    <w:bottom w:val="single" w:sz="4" w:space="0" w:color="808080"/>
                  </w:tcBorders>
                  <w:shd w:val="clear" w:color="auto" w:fill="E7E6E6" w:themeFill="background2"/>
                  <w:tcMar>
                    <w:top w:w="0" w:type="dxa"/>
                    <w:left w:w="108" w:type="dxa"/>
                    <w:bottom w:w="0" w:type="dxa"/>
                    <w:right w:w="108" w:type="dxa"/>
                  </w:tcMar>
                </w:tcPr>
                <w:p w14:paraId="6B387C95" w14:textId="77777777" w:rsidR="00985847" w:rsidRPr="007739FF" w:rsidRDefault="00985847" w:rsidP="00985847">
                  <w:pPr>
                    <w:pStyle w:val="Standard"/>
                    <w:spacing w:before="40" w:after="40" w:line="240" w:lineRule="auto"/>
                    <w:rPr>
                      <w:rFonts w:asciiTheme="majorHAnsi" w:hAnsiTheme="majorHAnsi" w:cstheme="majorHAnsi"/>
                      <w:b/>
                      <w:sz w:val="20"/>
                    </w:rPr>
                  </w:pPr>
                  <w:r w:rsidRPr="007739FF">
                    <w:rPr>
                      <w:rFonts w:asciiTheme="majorHAnsi" w:hAnsiTheme="majorHAnsi" w:cstheme="majorHAnsi"/>
                      <w:b/>
                      <w:sz w:val="20"/>
                    </w:rPr>
                    <w:t>Prepared</w:t>
                  </w:r>
                </w:p>
              </w:tc>
              <w:tc>
                <w:tcPr>
                  <w:tcW w:w="1544" w:type="dxa"/>
                  <w:tcBorders>
                    <w:top w:val="single" w:sz="4" w:space="0" w:color="808080"/>
                    <w:left w:val="single" w:sz="4" w:space="0" w:color="808080"/>
                    <w:bottom w:val="single" w:sz="4" w:space="0" w:color="808080"/>
                    <w:right w:val="single" w:sz="4" w:space="0" w:color="808080"/>
                  </w:tcBorders>
                  <w:shd w:val="clear" w:color="auto" w:fill="E7E6E6" w:themeFill="background2"/>
                  <w:tcMar>
                    <w:top w:w="0" w:type="dxa"/>
                    <w:left w:w="108" w:type="dxa"/>
                    <w:bottom w:w="0" w:type="dxa"/>
                    <w:right w:w="108" w:type="dxa"/>
                  </w:tcMar>
                </w:tcPr>
                <w:p w14:paraId="71103E89" w14:textId="77777777" w:rsidR="00985847" w:rsidRPr="007739FF" w:rsidRDefault="00985847" w:rsidP="00985847">
                  <w:pPr>
                    <w:pStyle w:val="Standard"/>
                    <w:spacing w:before="40" w:after="40" w:line="240" w:lineRule="auto"/>
                    <w:rPr>
                      <w:rFonts w:asciiTheme="majorHAnsi" w:hAnsiTheme="majorHAnsi" w:cstheme="majorHAnsi"/>
                      <w:b/>
                      <w:sz w:val="20"/>
                    </w:rPr>
                  </w:pPr>
                  <w:r w:rsidRPr="007739FF">
                    <w:rPr>
                      <w:rFonts w:asciiTheme="majorHAnsi" w:hAnsiTheme="majorHAnsi" w:cstheme="majorHAnsi"/>
                      <w:b/>
                      <w:sz w:val="20"/>
                    </w:rPr>
                    <w:t>Reviewed</w:t>
                  </w:r>
                </w:p>
              </w:tc>
            </w:tr>
            <w:tr w:rsidR="00985847" w:rsidRPr="002A5DF9" w14:paraId="07E94E1E" w14:textId="77777777" w:rsidTr="006426EF">
              <w:trPr>
                <w:trHeight w:val="227"/>
                <w:jc w:val="center"/>
              </w:trPr>
              <w:tc>
                <w:tcPr>
                  <w:tcW w:w="1535" w:type="dxa"/>
                  <w:tcBorders>
                    <w:top w:val="single" w:sz="4" w:space="0" w:color="808080"/>
                    <w:left w:val="single" w:sz="4" w:space="0" w:color="808080"/>
                    <w:bottom w:val="single" w:sz="4" w:space="0" w:color="808080"/>
                  </w:tcBorders>
                  <w:tcMar>
                    <w:top w:w="0" w:type="dxa"/>
                    <w:left w:w="108" w:type="dxa"/>
                    <w:bottom w:w="0" w:type="dxa"/>
                    <w:right w:w="108" w:type="dxa"/>
                  </w:tcMar>
                </w:tcPr>
                <w:p w14:paraId="752D63FF" w14:textId="6509F4A4" w:rsidR="00985847" w:rsidRPr="007739FF" w:rsidRDefault="004C43D2" w:rsidP="004C43D2">
                  <w:pPr>
                    <w:pStyle w:val="Standard"/>
                    <w:spacing w:before="0" w:after="0" w:line="240" w:lineRule="auto"/>
                    <w:rPr>
                      <w:rFonts w:asciiTheme="majorHAnsi" w:hAnsiTheme="majorHAnsi" w:cstheme="majorHAnsi"/>
                      <w:sz w:val="20"/>
                    </w:rPr>
                  </w:pPr>
                  <w:r>
                    <w:rPr>
                      <w:rFonts w:asciiTheme="majorHAnsi" w:hAnsiTheme="majorHAnsi" w:cstheme="majorHAnsi"/>
                      <w:sz w:val="20"/>
                    </w:rPr>
                    <w:t>August</w:t>
                  </w:r>
                  <w:r w:rsidR="00DB723C">
                    <w:rPr>
                      <w:rFonts w:asciiTheme="majorHAnsi" w:hAnsiTheme="majorHAnsi" w:cstheme="majorHAnsi"/>
                      <w:sz w:val="20"/>
                    </w:rPr>
                    <w:t xml:space="preserve"> </w:t>
                  </w:r>
                  <w:r w:rsidR="00627639">
                    <w:rPr>
                      <w:rFonts w:asciiTheme="majorHAnsi" w:hAnsiTheme="majorHAnsi" w:cstheme="majorHAnsi"/>
                      <w:sz w:val="20"/>
                    </w:rPr>
                    <w:t>20</w:t>
                  </w:r>
                  <w:r w:rsidR="00985847" w:rsidRPr="007739FF">
                    <w:rPr>
                      <w:rFonts w:asciiTheme="majorHAnsi" w:hAnsiTheme="majorHAnsi" w:cstheme="majorHAnsi"/>
                      <w:sz w:val="20"/>
                    </w:rPr>
                    <w:t xml:space="preserve">19 </w:t>
                  </w:r>
                </w:p>
              </w:tc>
              <w:tc>
                <w:tcPr>
                  <w:tcW w:w="1397" w:type="dxa"/>
                  <w:tcBorders>
                    <w:top w:val="single" w:sz="4" w:space="0" w:color="808080"/>
                    <w:left w:val="single" w:sz="4" w:space="0" w:color="808080"/>
                    <w:bottom w:val="single" w:sz="4" w:space="0" w:color="808080"/>
                  </w:tcBorders>
                  <w:tcMar>
                    <w:top w:w="0" w:type="dxa"/>
                    <w:left w:w="108" w:type="dxa"/>
                    <w:bottom w:w="0" w:type="dxa"/>
                    <w:right w:w="108" w:type="dxa"/>
                  </w:tcMar>
                </w:tcPr>
                <w:p w14:paraId="696219AE" w14:textId="77777777" w:rsidR="00985847" w:rsidRPr="007739FF" w:rsidRDefault="00985847" w:rsidP="00985847">
                  <w:pPr>
                    <w:pStyle w:val="Standard"/>
                    <w:snapToGrid w:val="0"/>
                    <w:spacing w:before="0" w:after="0" w:line="240" w:lineRule="auto"/>
                    <w:rPr>
                      <w:rFonts w:asciiTheme="majorHAnsi" w:hAnsiTheme="majorHAnsi" w:cstheme="majorHAnsi"/>
                      <w:sz w:val="20"/>
                    </w:rPr>
                  </w:pPr>
                  <w:r w:rsidRPr="007739FF">
                    <w:rPr>
                      <w:rFonts w:asciiTheme="majorHAnsi" w:hAnsiTheme="majorHAnsi" w:cstheme="majorHAnsi"/>
                      <w:sz w:val="20"/>
                    </w:rPr>
                    <w:t xml:space="preserve">Draft </w:t>
                  </w:r>
                </w:p>
              </w:tc>
              <w:tc>
                <w:tcPr>
                  <w:tcW w:w="2705" w:type="dxa"/>
                  <w:tcBorders>
                    <w:top w:val="single" w:sz="4" w:space="0" w:color="808080"/>
                    <w:left w:val="single" w:sz="4" w:space="0" w:color="808080"/>
                    <w:bottom w:val="single" w:sz="4" w:space="0" w:color="808080"/>
                  </w:tcBorders>
                  <w:tcMar>
                    <w:top w:w="0" w:type="dxa"/>
                    <w:left w:w="108" w:type="dxa"/>
                    <w:bottom w:w="0" w:type="dxa"/>
                    <w:right w:w="108" w:type="dxa"/>
                  </w:tcMar>
                </w:tcPr>
                <w:p w14:paraId="738025B7" w14:textId="77777777" w:rsidR="00985847" w:rsidRPr="007739FF" w:rsidRDefault="00985847" w:rsidP="00985847">
                  <w:pPr>
                    <w:pStyle w:val="Standard"/>
                    <w:snapToGrid w:val="0"/>
                    <w:spacing w:before="0" w:after="0" w:line="240" w:lineRule="auto"/>
                    <w:rPr>
                      <w:rFonts w:asciiTheme="majorHAnsi" w:hAnsiTheme="majorHAnsi" w:cstheme="majorHAnsi"/>
                      <w:sz w:val="20"/>
                    </w:rPr>
                  </w:pPr>
                  <w:r w:rsidRPr="007739FF">
                    <w:rPr>
                      <w:rFonts w:asciiTheme="majorHAnsi" w:hAnsiTheme="majorHAnsi" w:cstheme="majorHAnsi"/>
                      <w:sz w:val="20"/>
                    </w:rPr>
                    <w:t xml:space="preserve">Initial Draft </w:t>
                  </w:r>
                </w:p>
              </w:tc>
              <w:tc>
                <w:tcPr>
                  <w:tcW w:w="1973" w:type="dxa"/>
                  <w:tcBorders>
                    <w:top w:val="single" w:sz="4" w:space="0" w:color="808080"/>
                    <w:left w:val="single" w:sz="4" w:space="0" w:color="808080"/>
                    <w:bottom w:val="single" w:sz="4" w:space="0" w:color="808080"/>
                  </w:tcBorders>
                  <w:tcMar>
                    <w:top w:w="0" w:type="dxa"/>
                    <w:left w:w="108" w:type="dxa"/>
                    <w:bottom w:w="0" w:type="dxa"/>
                    <w:right w:w="108" w:type="dxa"/>
                  </w:tcMar>
                </w:tcPr>
                <w:p w14:paraId="1633C0D7" w14:textId="77777777" w:rsidR="00985847" w:rsidRPr="007739FF" w:rsidRDefault="004C082C" w:rsidP="00985847">
                  <w:pPr>
                    <w:pStyle w:val="Standard"/>
                    <w:spacing w:before="0" w:after="0" w:line="240" w:lineRule="auto"/>
                    <w:rPr>
                      <w:rFonts w:asciiTheme="majorHAnsi" w:hAnsiTheme="majorHAnsi" w:cstheme="majorHAnsi"/>
                      <w:sz w:val="20"/>
                    </w:rPr>
                  </w:pPr>
                  <w:r>
                    <w:rPr>
                      <w:rFonts w:asciiTheme="majorHAnsi" w:hAnsiTheme="majorHAnsi" w:cstheme="majorHAnsi"/>
                      <w:sz w:val="20"/>
                    </w:rPr>
                    <w:t>CWG</w:t>
                  </w:r>
                </w:p>
              </w:tc>
              <w:tc>
                <w:tcPr>
                  <w:tcW w:w="1544"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5A79A62F" w14:textId="77777777" w:rsidR="00985847" w:rsidRPr="007739FF" w:rsidRDefault="004C082C" w:rsidP="00985847">
                  <w:pPr>
                    <w:pStyle w:val="Standard"/>
                    <w:snapToGrid w:val="0"/>
                    <w:spacing w:before="0" w:after="0" w:line="240" w:lineRule="auto"/>
                    <w:rPr>
                      <w:rFonts w:asciiTheme="majorHAnsi" w:hAnsiTheme="majorHAnsi" w:cstheme="majorHAnsi"/>
                      <w:sz w:val="20"/>
                    </w:rPr>
                  </w:pPr>
                  <w:r>
                    <w:rPr>
                      <w:rFonts w:asciiTheme="majorHAnsi" w:hAnsiTheme="majorHAnsi" w:cstheme="majorHAnsi"/>
                      <w:sz w:val="20"/>
                    </w:rPr>
                    <w:t>CWG</w:t>
                  </w:r>
                </w:p>
              </w:tc>
            </w:tr>
            <w:tr w:rsidR="00985847" w:rsidRPr="002A5DF9" w14:paraId="5CF5992A" w14:textId="77777777" w:rsidTr="006426EF">
              <w:trPr>
                <w:trHeight w:val="227"/>
                <w:jc w:val="center"/>
              </w:trPr>
              <w:tc>
                <w:tcPr>
                  <w:tcW w:w="1535" w:type="dxa"/>
                  <w:tcBorders>
                    <w:top w:val="single" w:sz="4" w:space="0" w:color="808080"/>
                    <w:left w:val="single" w:sz="4" w:space="0" w:color="808080"/>
                    <w:bottom w:val="single" w:sz="4" w:space="0" w:color="808080"/>
                  </w:tcBorders>
                  <w:tcMar>
                    <w:top w:w="0" w:type="dxa"/>
                    <w:left w:w="108" w:type="dxa"/>
                    <w:bottom w:w="0" w:type="dxa"/>
                    <w:right w:w="108" w:type="dxa"/>
                  </w:tcMar>
                </w:tcPr>
                <w:p w14:paraId="1C667DBD" w14:textId="2115F557" w:rsidR="00985847" w:rsidRPr="007739FF" w:rsidRDefault="00627639" w:rsidP="005F0D8D">
                  <w:pPr>
                    <w:pStyle w:val="Standard"/>
                    <w:spacing w:before="0" w:after="0" w:line="240" w:lineRule="auto"/>
                    <w:rPr>
                      <w:rFonts w:asciiTheme="majorHAnsi" w:hAnsiTheme="majorHAnsi" w:cstheme="majorHAnsi"/>
                      <w:sz w:val="20"/>
                    </w:rPr>
                  </w:pPr>
                  <w:r>
                    <w:rPr>
                      <w:rFonts w:asciiTheme="majorHAnsi" w:hAnsiTheme="majorHAnsi" w:cstheme="majorHAnsi"/>
                      <w:sz w:val="20"/>
                    </w:rPr>
                    <w:t>Dec</w:t>
                  </w:r>
                  <w:r w:rsidR="005F0D8D">
                    <w:rPr>
                      <w:rFonts w:asciiTheme="majorHAnsi" w:hAnsiTheme="majorHAnsi" w:cstheme="majorHAnsi"/>
                      <w:sz w:val="20"/>
                    </w:rPr>
                    <w:t xml:space="preserve"> 2023 </w:t>
                  </w:r>
                </w:p>
              </w:tc>
              <w:tc>
                <w:tcPr>
                  <w:tcW w:w="1397" w:type="dxa"/>
                  <w:tcBorders>
                    <w:top w:val="single" w:sz="4" w:space="0" w:color="808080"/>
                    <w:left w:val="single" w:sz="4" w:space="0" w:color="808080"/>
                    <w:bottom w:val="single" w:sz="4" w:space="0" w:color="808080"/>
                  </w:tcBorders>
                  <w:tcMar>
                    <w:top w:w="0" w:type="dxa"/>
                    <w:left w:w="108" w:type="dxa"/>
                    <w:bottom w:w="0" w:type="dxa"/>
                    <w:right w:w="108" w:type="dxa"/>
                  </w:tcMar>
                </w:tcPr>
                <w:p w14:paraId="22F26EEA" w14:textId="77777777" w:rsidR="00985847" w:rsidRPr="007739FF" w:rsidRDefault="004C082C" w:rsidP="00985847">
                  <w:pPr>
                    <w:pStyle w:val="Standard"/>
                    <w:snapToGrid w:val="0"/>
                    <w:spacing w:before="0" w:after="0" w:line="240" w:lineRule="auto"/>
                    <w:rPr>
                      <w:rFonts w:asciiTheme="majorHAnsi" w:hAnsiTheme="majorHAnsi" w:cstheme="majorHAnsi"/>
                      <w:sz w:val="20"/>
                    </w:rPr>
                  </w:pPr>
                  <w:r>
                    <w:rPr>
                      <w:rFonts w:asciiTheme="majorHAnsi" w:hAnsiTheme="majorHAnsi" w:cstheme="majorHAnsi"/>
                      <w:sz w:val="20"/>
                    </w:rPr>
                    <w:t xml:space="preserve">Final </w:t>
                  </w:r>
                  <w:r w:rsidR="00DE45E9">
                    <w:rPr>
                      <w:rFonts w:asciiTheme="majorHAnsi" w:hAnsiTheme="majorHAnsi" w:cstheme="majorHAnsi"/>
                      <w:sz w:val="20"/>
                    </w:rPr>
                    <w:t>Draft</w:t>
                  </w:r>
                </w:p>
              </w:tc>
              <w:tc>
                <w:tcPr>
                  <w:tcW w:w="2705" w:type="dxa"/>
                  <w:tcBorders>
                    <w:top w:val="single" w:sz="4" w:space="0" w:color="808080"/>
                    <w:left w:val="single" w:sz="4" w:space="0" w:color="808080"/>
                    <w:bottom w:val="single" w:sz="4" w:space="0" w:color="808080"/>
                  </w:tcBorders>
                  <w:tcMar>
                    <w:top w:w="0" w:type="dxa"/>
                    <w:left w:w="108" w:type="dxa"/>
                    <w:bottom w:w="0" w:type="dxa"/>
                    <w:right w:w="108" w:type="dxa"/>
                  </w:tcMar>
                </w:tcPr>
                <w:p w14:paraId="4995C3C6" w14:textId="77777777" w:rsidR="00985847" w:rsidRPr="007739FF" w:rsidRDefault="004C082C" w:rsidP="00985847">
                  <w:pPr>
                    <w:pStyle w:val="Standard"/>
                    <w:snapToGrid w:val="0"/>
                    <w:spacing w:before="0" w:after="0" w:line="240" w:lineRule="auto"/>
                    <w:rPr>
                      <w:rFonts w:asciiTheme="majorHAnsi" w:hAnsiTheme="majorHAnsi" w:cstheme="majorHAnsi"/>
                      <w:sz w:val="20"/>
                    </w:rPr>
                  </w:pPr>
                  <w:r>
                    <w:rPr>
                      <w:rFonts w:asciiTheme="majorHAnsi" w:hAnsiTheme="majorHAnsi" w:cstheme="majorHAnsi"/>
                      <w:sz w:val="20"/>
                    </w:rPr>
                    <w:t xml:space="preserve">Final Draft </w:t>
                  </w:r>
                </w:p>
              </w:tc>
              <w:tc>
                <w:tcPr>
                  <w:tcW w:w="1973" w:type="dxa"/>
                  <w:tcBorders>
                    <w:top w:val="single" w:sz="4" w:space="0" w:color="808080"/>
                    <w:left w:val="single" w:sz="4" w:space="0" w:color="808080"/>
                    <w:bottom w:val="single" w:sz="4" w:space="0" w:color="808080"/>
                  </w:tcBorders>
                  <w:tcMar>
                    <w:top w:w="0" w:type="dxa"/>
                    <w:left w:w="108" w:type="dxa"/>
                    <w:bottom w:w="0" w:type="dxa"/>
                    <w:right w:w="108" w:type="dxa"/>
                  </w:tcMar>
                </w:tcPr>
                <w:p w14:paraId="118468AF" w14:textId="77777777" w:rsidR="00985847" w:rsidRPr="007739FF" w:rsidRDefault="004C082C" w:rsidP="00985847">
                  <w:pPr>
                    <w:pStyle w:val="Standard"/>
                    <w:spacing w:before="0" w:after="0" w:line="240" w:lineRule="auto"/>
                    <w:rPr>
                      <w:rFonts w:asciiTheme="majorHAnsi" w:hAnsiTheme="majorHAnsi" w:cstheme="majorHAnsi"/>
                      <w:sz w:val="20"/>
                    </w:rPr>
                  </w:pPr>
                  <w:r>
                    <w:rPr>
                      <w:rFonts w:asciiTheme="majorHAnsi" w:hAnsiTheme="majorHAnsi" w:cstheme="majorHAnsi"/>
                      <w:sz w:val="20"/>
                    </w:rPr>
                    <w:t>CWG</w:t>
                  </w:r>
                </w:p>
              </w:tc>
              <w:tc>
                <w:tcPr>
                  <w:tcW w:w="1544"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1FB0CEAD" w14:textId="77777777" w:rsidR="00985847" w:rsidRPr="007739FF" w:rsidRDefault="008F079E" w:rsidP="00985847">
                  <w:pPr>
                    <w:pStyle w:val="Standard"/>
                    <w:snapToGrid w:val="0"/>
                    <w:spacing w:before="0" w:after="0" w:line="240" w:lineRule="auto"/>
                    <w:rPr>
                      <w:rFonts w:asciiTheme="majorHAnsi" w:hAnsiTheme="majorHAnsi" w:cstheme="majorHAnsi"/>
                      <w:sz w:val="20"/>
                    </w:rPr>
                  </w:pPr>
                  <w:r>
                    <w:rPr>
                      <w:rFonts w:asciiTheme="majorHAnsi" w:hAnsiTheme="majorHAnsi" w:cstheme="majorHAnsi"/>
                      <w:sz w:val="20"/>
                    </w:rPr>
                    <w:t>NFFWS SG</w:t>
                  </w:r>
                </w:p>
              </w:tc>
            </w:tr>
            <w:tr w:rsidR="00985847" w:rsidRPr="002A5DF9" w14:paraId="5DBF0E2C" w14:textId="77777777" w:rsidTr="006426EF">
              <w:trPr>
                <w:trHeight w:val="227"/>
                <w:jc w:val="center"/>
              </w:trPr>
              <w:tc>
                <w:tcPr>
                  <w:tcW w:w="1535" w:type="dxa"/>
                  <w:tcBorders>
                    <w:top w:val="single" w:sz="4" w:space="0" w:color="808080"/>
                    <w:left w:val="single" w:sz="4" w:space="0" w:color="808080"/>
                    <w:bottom w:val="single" w:sz="4" w:space="0" w:color="808080"/>
                  </w:tcBorders>
                  <w:tcMar>
                    <w:top w:w="0" w:type="dxa"/>
                    <w:left w:w="108" w:type="dxa"/>
                    <w:bottom w:w="0" w:type="dxa"/>
                    <w:right w:w="108" w:type="dxa"/>
                  </w:tcMar>
                </w:tcPr>
                <w:p w14:paraId="5501C3B0" w14:textId="77777777" w:rsidR="00985847" w:rsidRPr="007739FF" w:rsidRDefault="00985847" w:rsidP="00985847">
                  <w:pPr>
                    <w:pStyle w:val="Standard"/>
                    <w:spacing w:before="0" w:after="0" w:line="240" w:lineRule="auto"/>
                    <w:rPr>
                      <w:rFonts w:asciiTheme="majorHAnsi" w:hAnsiTheme="majorHAnsi" w:cstheme="majorHAnsi"/>
                      <w:sz w:val="20"/>
                    </w:rPr>
                  </w:pPr>
                </w:p>
              </w:tc>
              <w:tc>
                <w:tcPr>
                  <w:tcW w:w="1397" w:type="dxa"/>
                  <w:tcBorders>
                    <w:top w:val="single" w:sz="4" w:space="0" w:color="808080"/>
                    <w:left w:val="single" w:sz="4" w:space="0" w:color="808080"/>
                    <w:bottom w:val="single" w:sz="4" w:space="0" w:color="808080"/>
                  </w:tcBorders>
                  <w:tcMar>
                    <w:top w:w="0" w:type="dxa"/>
                    <w:left w:w="108" w:type="dxa"/>
                    <w:bottom w:w="0" w:type="dxa"/>
                    <w:right w:w="108" w:type="dxa"/>
                  </w:tcMar>
                </w:tcPr>
                <w:p w14:paraId="3FBD1233" w14:textId="77777777" w:rsidR="00985847" w:rsidRPr="007739FF" w:rsidRDefault="00985847" w:rsidP="00985847">
                  <w:pPr>
                    <w:pStyle w:val="Standard"/>
                    <w:snapToGrid w:val="0"/>
                    <w:spacing w:before="0" w:after="0" w:line="240" w:lineRule="auto"/>
                    <w:rPr>
                      <w:rFonts w:asciiTheme="majorHAnsi" w:hAnsiTheme="majorHAnsi" w:cstheme="majorHAnsi"/>
                      <w:sz w:val="20"/>
                    </w:rPr>
                  </w:pPr>
                </w:p>
              </w:tc>
              <w:tc>
                <w:tcPr>
                  <w:tcW w:w="2705" w:type="dxa"/>
                  <w:tcBorders>
                    <w:top w:val="single" w:sz="4" w:space="0" w:color="808080"/>
                    <w:left w:val="single" w:sz="4" w:space="0" w:color="808080"/>
                    <w:bottom w:val="single" w:sz="4" w:space="0" w:color="808080"/>
                  </w:tcBorders>
                  <w:tcMar>
                    <w:top w:w="0" w:type="dxa"/>
                    <w:left w:w="108" w:type="dxa"/>
                    <w:bottom w:w="0" w:type="dxa"/>
                    <w:right w:w="108" w:type="dxa"/>
                  </w:tcMar>
                </w:tcPr>
                <w:p w14:paraId="53701182" w14:textId="77777777" w:rsidR="00985847" w:rsidRPr="007739FF" w:rsidRDefault="00985847" w:rsidP="00985847">
                  <w:pPr>
                    <w:pStyle w:val="Standard"/>
                    <w:snapToGrid w:val="0"/>
                    <w:spacing w:before="0" w:after="0" w:line="240" w:lineRule="auto"/>
                    <w:rPr>
                      <w:rFonts w:asciiTheme="majorHAnsi" w:hAnsiTheme="majorHAnsi" w:cstheme="majorHAnsi"/>
                      <w:sz w:val="20"/>
                    </w:rPr>
                  </w:pPr>
                </w:p>
              </w:tc>
              <w:tc>
                <w:tcPr>
                  <w:tcW w:w="1973" w:type="dxa"/>
                  <w:tcBorders>
                    <w:top w:val="single" w:sz="4" w:space="0" w:color="808080"/>
                    <w:left w:val="single" w:sz="4" w:space="0" w:color="808080"/>
                    <w:bottom w:val="single" w:sz="4" w:space="0" w:color="808080"/>
                  </w:tcBorders>
                  <w:tcMar>
                    <w:top w:w="0" w:type="dxa"/>
                    <w:left w:w="108" w:type="dxa"/>
                    <w:bottom w:w="0" w:type="dxa"/>
                    <w:right w:w="108" w:type="dxa"/>
                  </w:tcMar>
                </w:tcPr>
                <w:p w14:paraId="0D5C800C" w14:textId="77777777" w:rsidR="00985847" w:rsidRPr="007739FF" w:rsidRDefault="00985847" w:rsidP="00985847">
                  <w:pPr>
                    <w:pStyle w:val="Standard"/>
                    <w:spacing w:before="0" w:after="0" w:line="240" w:lineRule="auto"/>
                    <w:rPr>
                      <w:rFonts w:asciiTheme="majorHAnsi" w:hAnsiTheme="majorHAnsi" w:cstheme="majorHAnsi"/>
                      <w:sz w:val="20"/>
                    </w:rPr>
                  </w:pPr>
                </w:p>
              </w:tc>
              <w:tc>
                <w:tcPr>
                  <w:tcW w:w="1544"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30A8FB57" w14:textId="77777777" w:rsidR="00985847" w:rsidRPr="007739FF" w:rsidRDefault="00985847" w:rsidP="00985847">
                  <w:pPr>
                    <w:pStyle w:val="Standard"/>
                    <w:snapToGrid w:val="0"/>
                    <w:spacing w:before="0" w:after="0" w:line="240" w:lineRule="auto"/>
                    <w:rPr>
                      <w:rFonts w:asciiTheme="majorHAnsi" w:hAnsiTheme="majorHAnsi" w:cstheme="majorHAnsi"/>
                      <w:sz w:val="20"/>
                    </w:rPr>
                  </w:pPr>
                </w:p>
              </w:tc>
            </w:tr>
          </w:tbl>
          <w:p w14:paraId="058F9876" w14:textId="77777777" w:rsidR="00985847" w:rsidRDefault="00985847" w:rsidP="00DF027C">
            <w:pPr>
              <w:pStyle w:val="Content"/>
              <w:rPr>
                <w:i/>
                <w:sz w:val="36"/>
              </w:rPr>
            </w:pPr>
          </w:p>
        </w:tc>
      </w:tr>
    </w:tbl>
    <w:p w14:paraId="4149CC45" w14:textId="77777777" w:rsidR="00D714F9" w:rsidRPr="001B4759" w:rsidRDefault="00D714F9" w:rsidP="00A318DF">
      <w:pPr>
        <w:tabs>
          <w:tab w:val="center" w:pos="4968"/>
        </w:tabs>
        <w:sectPr w:rsidR="00D714F9" w:rsidRPr="001B4759" w:rsidSect="005E53BC">
          <w:headerReference w:type="default" r:id="rId14"/>
          <w:footerReference w:type="default" r:id="rId15"/>
          <w:pgSz w:w="12240" w:h="15840"/>
          <w:pgMar w:top="720" w:right="1152" w:bottom="720" w:left="1152" w:header="0" w:footer="288" w:gutter="0"/>
          <w:pgNumType w:start="0"/>
          <w:cols w:space="720"/>
          <w:titlePg/>
          <w:docGrid w:linePitch="382"/>
        </w:sectPr>
      </w:pPr>
    </w:p>
    <w:p w14:paraId="472E47CF" w14:textId="77777777" w:rsidR="002A5DF9" w:rsidRDefault="002A5DF9" w:rsidP="00DF027C"/>
    <w:sdt>
      <w:sdtPr>
        <w:rPr>
          <w:rFonts w:eastAsiaTheme="minorEastAsia" w:cstheme="minorBidi"/>
          <w:color w:val="auto"/>
          <w:sz w:val="21"/>
          <w:szCs w:val="22"/>
        </w:rPr>
        <w:id w:val="1511802729"/>
        <w:docPartObj>
          <w:docPartGallery w:val="Table of Contents"/>
          <w:docPartUnique/>
        </w:docPartObj>
      </w:sdtPr>
      <w:sdtEndPr>
        <w:rPr>
          <w:b w:val="0"/>
          <w:bCs/>
          <w:noProof/>
        </w:rPr>
      </w:sdtEndPr>
      <w:sdtContent>
        <w:p w14:paraId="5585BABF" w14:textId="77777777" w:rsidR="0025034D" w:rsidRDefault="0025034D" w:rsidP="005E389E">
          <w:pPr>
            <w:pStyle w:val="TOCHeading"/>
          </w:pPr>
          <w:r>
            <w:t>Contents</w:t>
          </w:r>
        </w:p>
        <w:p w14:paraId="389EB944" w14:textId="670D0D91" w:rsidR="00F97678" w:rsidRDefault="0025034D">
          <w:pPr>
            <w:pStyle w:val="TOC1"/>
            <w:rPr>
              <w:rFonts w:asciiTheme="minorHAnsi" w:hAnsiTheme="minorHAnsi"/>
              <w:noProof/>
              <w:kern w:val="2"/>
              <w:sz w:val="22"/>
              <w:lang w:eastAsia="en-IE"/>
              <w14:ligatures w14:val="standardContextual"/>
            </w:rPr>
          </w:pPr>
          <w:r>
            <w:fldChar w:fldCharType="begin"/>
          </w:r>
          <w:r>
            <w:instrText xml:space="preserve"> TOC \o "1-3" \h \z \u </w:instrText>
          </w:r>
          <w:r>
            <w:fldChar w:fldCharType="separate"/>
          </w:r>
          <w:hyperlink w:anchor="_Toc152236082" w:history="1">
            <w:r w:rsidR="00F97678" w:rsidRPr="009C4F03">
              <w:rPr>
                <w:rStyle w:val="Hyperlink"/>
                <w:noProof/>
              </w:rPr>
              <w:t>Executive Summary</w:t>
            </w:r>
            <w:r w:rsidR="00F97678">
              <w:rPr>
                <w:noProof/>
                <w:webHidden/>
              </w:rPr>
              <w:tab/>
            </w:r>
            <w:r w:rsidR="00F97678">
              <w:rPr>
                <w:noProof/>
                <w:webHidden/>
              </w:rPr>
              <w:fldChar w:fldCharType="begin"/>
            </w:r>
            <w:r w:rsidR="00F97678">
              <w:rPr>
                <w:noProof/>
                <w:webHidden/>
              </w:rPr>
              <w:instrText xml:space="preserve"> PAGEREF _Toc152236082 \h </w:instrText>
            </w:r>
            <w:r w:rsidR="00F97678">
              <w:rPr>
                <w:noProof/>
                <w:webHidden/>
              </w:rPr>
            </w:r>
            <w:r w:rsidR="00F97678">
              <w:rPr>
                <w:noProof/>
                <w:webHidden/>
              </w:rPr>
              <w:fldChar w:fldCharType="separate"/>
            </w:r>
            <w:r w:rsidR="004E3AE9">
              <w:rPr>
                <w:noProof/>
                <w:webHidden/>
              </w:rPr>
              <w:t>3</w:t>
            </w:r>
            <w:r w:rsidR="00F97678">
              <w:rPr>
                <w:noProof/>
                <w:webHidden/>
              </w:rPr>
              <w:fldChar w:fldCharType="end"/>
            </w:r>
          </w:hyperlink>
        </w:p>
        <w:p w14:paraId="3C362804" w14:textId="563347AE" w:rsidR="00F97678" w:rsidRDefault="00F97678">
          <w:pPr>
            <w:pStyle w:val="TOC1"/>
            <w:rPr>
              <w:rFonts w:asciiTheme="minorHAnsi" w:hAnsiTheme="minorHAnsi"/>
              <w:noProof/>
              <w:kern w:val="2"/>
              <w:sz w:val="22"/>
              <w:lang w:eastAsia="en-IE"/>
              <w14:ligatures w14:val="standardContextual"/>
            </w:rPr>
          </w:pPr>
          <w:hyperlink w:anchor="_Toc152236083" w:history="1">
            <w:r w:rsidRPr="009C4F03">
              <w:rPr>
                <w:rStyle w:val="Hyperlink"/>
                <w:noProof/>
              </w:rPr>
              <w:t>Introduction and Structure</w:t>
            </w:r>
            <w:r>
              <w:rPr>
                <w:noProof/>
                <w:webHidden/>
              </w:rPr>
              <w:tab/>
            </w:r>
            <w:r>
              <w:rPr>
                <w:noProof/>
                <w:webHidden/>
              </w:rPr>
              <w:fldChar w:fldCharType="begin"/>
            </w:r>
            <w:r>
              <w:rPr>
                <w:noProof/>
                <w:webHidden/>
              </w:rPr>
              <w:instrText xml:space="preserve"> PAGEREF _Toc152236083 \h </w:instrText>
            </w:r>
            <w:r>
              <w:rPr>
                <w:noProof/>
                <w:webHidden/>
              </w:rPr>
            </w:r>
            <w:r>
              <w:rPr>
                <w:noProof/>
                <w:webHidden/>
              </w:rPr>
              <w:fldChar w:fldCharType="separate"/>
            </w:r>
            <w:r w:rsidR="004E3AE9">
              <w:rPr>
                <w:noProof/>
                <w:webHidden/>
              </w:rPr>
              <w:t>4</w:t>
            </w:r>
            <w:r>
              <w:rPr>
                <w:noProof/>
                <w:webHidden/>
              </w:rPr>
              <w:fldChar w:fldCharType="end"/>
            </w:r>
          </w:hyperlink>
        </w:p>
        <w:p w14:paraId="04A9F1C8" w14:textId="43228FFB" w:rsidR="00F97678" w:rsidRDefault="00F97678">
          <w:pPr>
            <w:pStyle w:val="TOC2"/>
            <w:rPr>
              <w:rFonts w:asciiTheme="minorHAnsi" w:hAnsiTheme="minorHAnsi"/>
              <w:kern w:val="2"/>
              <w:lang w:eastAsia="en-IE"/>
              <w14:ligatures w14:val="standardContextual"/>
            </w:rPr>
          </w:pPr>
          <w:hyperlink w:anchor="_Toc152236084" w:history="1">
            <w:r w:rsidRPr="009C4F03">
              <w:rPr>
                <w:rStyle w:val="Hyperlink"/>
              </w:rPr>
              <w:t>Background of the NFFWS</w:t>
            </w:r>
            <w:r>
              <w:rPr>
                <w:webHidden/>
              </w:rPr>
              <w:tab/>
            </w:r>
            <w:r>
              <w:rPr>
                <w:webHidden/>
              </w:rPr>
              <w:fldChar w:fldCharType="begin"/>
            </w:r>
            <w:r>
              <w:rPr>
                <w:webHidden/>
              </w:rPr>
              <w:instrText xml:space="preserve"> PAGEREF _Toc152236084 \h </w:instrText>
            </w:r>
            <w:r>
              <w:rPr>
                <w:webHidden/>
              </w:rPr>
            </w:r>
            <w:r>
              <w:rPr>
                <w:webHidden/>
              </w:rPr>
              <w:fldChar w:fldCharType="separate"/>
            </w:r>
            <w:r w:rsidR="004E3AE9">
              <w:rPr>
                <w:webHidden/>
              </w:rPr>
              <w:t>4</w:t>
            </w:r>
            <w:r>
              <w:rPr>
                <w:webHidden/>
              </w:rPr>
              <w:fldChar w:fldCharType="end"/>
            </w:r>
          </w:hyperlink>
        </w:p>
        <w:p w14:paraId="06AD2E59" w14:textId="62E50F51" w:rsidR="00F97678" w:rsidRDefault="00F97678">
          <w:pPr>
            <w:pStyle w:val="TOC2"/>
            <w:rPr>
              <w:rFonts w:asciiTheme="minorHAnsi" w:hAnsiTheme="minorHAnsi"/>
              <w:kern w:val="2"/>
              <w:lang w:eastAsia="en-IE"/>
              <w14:ligatures w14:val="standardContextual"/>
            </w:rPr>
          </w:pPr>
          <w:hyperlink w:anchor="_Toc152236085" w:history="1">
            <w:r w:rsidRPr="009C4F03">
              <w:rPr>
                <w:rStyle w:val="Hyperlink"/>
              </w:rPr>
              <w:t>Best Practices, Research and International Guidance</w:t>
            </w:r>
            <w:r>
              <w:rPr>
                <w:webHidden/>
              </w:rPr>
              <w:tab/>
            </w:r>
            <w:r>
              <w:rPr>
                <w:webHidden/>
              </w:rPr>
              <w:fldChar w:fldCharType="begin"/>
            </w:r>
            <w:r>
              <w:rPr>
                <w:webHidden/>
              </w:rPr>
              <w:instrText xml:space="preserve"> PAGEREF _Toc152236085 \h </w:instrText>
            </w:r>
            <w:r>
              <w:rPr>
                <w:webHidden/>
              </w:rPr>
            </w:r>
            <w:r>
              <w:rPr>
                <w:webHidden/>
              </w:rPr>
              <w:fldChar w:fldCharType="separate"/>
            </w:r>
            <w:r w:rsidR="004E3AE9">
              <w:rPr>
                <w:webHidden/>
              </w:rPr>
              <w:t>5</w:t>
            </w:r>
            <w:r>
              <w:rPr>
                <w:webHidden/>
              </w:rPr>
              <w:fldChar w:fldCharType="end"/>
            </w:r>
          </w:hyperlink>
        </w:p>
        <w:p w14:paraId="3CD7B1A6" w14:textId="205BFC0F" w:rsidR="00F97678" w:rsidRDefault="00F97678">
          <w:pPr>
            <w:pStyle w:val="TOC2"/>
            <w:rPr>
              <w:rFonts w:asciiTheme="minorHAnsi" w:hAnsiTheme="minorHAnsi"/>
              <w:kern w:val="2"/>
              <w:lang w:eastAsia="en-IE"/>
              <w14:ligatures w14:val="standardContextual"/>
            </w:rPr>
          </w:pPr>
          <w:hyperlink w:anchor="_Toc152236086" w:history="1">
            <w:r w:rsidRPr="009C4F03">
              <w:rPr>
                <w:rStyle w:val="Hyperlink"/>
              </w:rPr>
              <w:t>Glossary of Terms</w:t>
            </w:r>
            <w:r>
              <w:rPr>
                <w:webHidden/>
              </w:rPr>
              <w:tab/>
            </w:r>
            <w:r>
              <w:rPr>
                <w:webHidden/>
              </w:rPr>
              <w:fldChar w:fldCharType="begin"/>
            </w:r>
            <w:r>
              <w:rPr>
                <w:webHidden/>
              </w:rPr>
              <w:instrText xml:space="preserve"> PAGEREF _Toc152236086 \h </w:instrText>
            </w:r>
            <w:r>
              <w:rPr>
                <w:webHidden/>
              </w:rPr>
            </w:r>
            <w:r>
              <w:rPr>
                <w:webHidden/>
              </w:rPr>
              <w:fldChar w:fldCharType="separate"/>
            </w:r>
            <w:r w:rsidR="004E3AE9">
              <w:rPr>
                <w:webHidden/>
              </w:rPr>
              <w:t>5</w:t>
            </w:r>
            <w:r>
              <w:rPr>
                <w:webHidden/>
              </w:rPr>
              <w:fldChar w:fldCharType="end"/>
            </w:r>
          </w:hyperlink>
        </w:p>
        <w:p w14:paraId="39C6F250" w14:textId="01D12218" w:rsidR="00F97678" w:rsidRDefault="00F97678">
          <w:pPr>
            <w:pStyle w:val="TOC2"/>
            <w:rPr>
              <w:rFonts w:asciiTheme="minorHAnsi" w:hAnsiTheme="minorHAnsi"/>
              <w:kern w:val="2"/>
              <w:lang w:eastAsia="en-IE"/>
              <w14:ligatures w14:val="standardContextual"/>
            </w:rPr>
          </w:pPr>
          <w:hyperlink w:anchor="_Toc152236087" w:history="1">
            <w:r w:rsidRPr="009C4F03">
              <w:rPr>
                <w:rStyle w:val="Hyperlink"/>
              </w:rPr>
              <w:t>Risk Register</w:t>
            </w:r>
            <w:r>
              <w:rPr>
                <w:webHidden/>
              </w:rPr>
              <w:tab/>
            </w:r>
            <w:r>
              <w:rPr>
                <w:webHidden/>
              </w:rPr>
              <w:fldChar w:fldCharType="begin"/>
            </w:r>
            <w:r>
              <w:rPr>
                <w:webHidden/>
              </w:rPr>
              <w:instrText xml:space="preserve"> PAGEREF _Toc152236087 \h </w:instrText>
            </w:r>
            <w:r>
              <w:rPr>
                <w:webHidden/>
              </w:rPr>
            </w:r>
            <w:r>
              <w:rPr>
                <w:webHidden/>
              </w:rPr>
              <w:fldChar w:fldCharType="separate"/>
            </w:r>
            <w:r w:rsidR="004E3AE9">
              <w:rPr>
                <w:webHidden/>
              </w:rPr>
              <w:t>5</w:t>
            </w:r>
            <w:r>
              <w:rPr>
                <w:webHidden/>
              </w:rPr>
              <w:fldChar w:fldCharType="end"/>
            </w:r>
          </w:hyperlink>
        </w:p>
        <w:p w14:paraId="204ACC11" w14:textId="0D0898AB" w:rsidR="00F97678" w:rsidRDefault="00F97678">
          <w:pPr>
            <w:pStyle w:val="TOC2"/>
            <w:rPr>
              <w:rFonts w:asciiTheme="minorHAnsi" w:hAnsiTheme="minorHAnsi"/>
              <w:kern w:val="2"/>
              <w:lang w:eastAsia="en-IE"/>
              <w14:ligatures w14:val="standardContextual"/>
            </w:rPr>
          </w:pPr>
          <w:hyperlink w:anchor="_Toc152236088" w:history="1">
            <w:r w:rsidRPr="009C4F03">
              <w:rPr>
                <w:rStyle w:val="Hyperlink"/>
              </w:rPr>
              <w:t>Limitations of the NFFWS and Disclaimers</w:t>
            </w:r>
            <w:r>
              <w:rPr>
                <w:webHidden/>
              </w:rPr>
              <w:tab/>
            </w:r>
            <w:r>
              <w:rPr>
                <w:webHidden/>
              </w:rPr>
              <w:fldChar w:fldCharType="begin"/>
            </w:r>
            <w:r>
              <w:rPr>
                <w:webHidden/>
              </w:rPr>
              <w:instrText xml:space="preserve"> PAGEREF _Toc152236088 \h </w:instrText>
            </w:r>
            <w:r>
              <w:rPr>
                <w:webHidden/>
              </w:rPr>
            </w:r>
            <w:r>
              <w:rPr>
                <w:webHidden/>
              </w:rPr>
              <w:fldChar w:fldCharType="separate"/>
            </w:r>
            <w:r w:rsidR="004E3AE9">
              <w:rPr>
                <w:webHidden/>
              </w:rPr>
              <w:t>6</w:t>
            </w:r>
            <w:r>
              <w:rPr>
                <w:webHidden/>
              </w:rPr>
              <w:fldChar w:fldCharType="end"/>
            </w:r>
          </w:hyperlink>
        </w:p>
        <w:p w14:paraId="70837C51" w14:textId="26058AFC" w:rsidR="00F97678" w:rsidRDefault="00F97678">
          <w:pPr>
            <w:pStyle w:val="TOC2"/>
            <w:rPr>
              <w:rFonts w:asciiTheme="minorHAnsi" w:hAnsiTheme="minorHAnsi"/>
              <w:kern w:val="2"/>
              <w:lang w:eastAsia="en-IE"/>
              <w14:ligatures w14:val="standardContextual"/>
            </w:rPr>
          </w:pPr>
          <w:hyperlink w:anchor="_Toc152236089" w:history="1">
            <w:r w:rsidRPr="009C4F03">
              <w:rPr>
                <w:rStyle w:val="Hyperlink"/>
              </w:rPr>
              <w:t>Revisions and updates of the Communications Strategy</w:t>
            </w:r>
            <w:r>
              <w:rPr>
                <w:webHidden/>
              </w:rPr>
              <w:tab/>
            </w:r>
            <w:r>
              <w:rPr>
                <w:webHidden/>
              </w:rPr>
              <w:fldChar w:fldCharType="begin"/>
            </w:r>
            <w:r>
              <w:rPr>
                <w:webHidden/>
              </w:rPr>
              <w:instrText xml:space="preserve"> PAGEREF _Toc152236089 \h </w:instrText>
            </w:r>
            <w:r>
              <w:rPr>
                <w:webHidden/>
              </w:rPr>
            </w:r>
            <w:r>
              <w:rPr>
                <w:webHidden/>
              </w:rPr>
              <w:fldChar w:fldCharType="separate"/>
            </w:r>
            <w:r w:rsidR="004E3AE9">
              <w:rPr>
                <w:webHidden/>
              </w:rPr>
              <w:t>6</w:t>
            </w:r>
            <w:r>
              <w:rPr>
                <w:webHidden/>
              </w:rPr>
              <w:fldChar w:fldCharType="end"/>
            </w:r>
          </w:hyperlink>
        </w:p>
        <w:p w14:paraId="7F452EF3" w14:textId="66EE2BCC" w:rsidR="00F97678" w:rsidRDefault="00F97678">
          <w:pPr>
            <w:pStyle w:val="TOC1"/>
            <w:rPr>
              <w:rFonts w:asciiTheme="minorHAnsi" w:hAnsiTheme="minorHAnsi"/>
              <w:noProof/>
              <w:kern w:val="2"/>
              <w:sz w:val="22"/>
              <w:lang w:eastAsia="en-IE"/>
              <w14:ligatures w14:val="standardContextual"/>
            </w:rPr>
          </w:pPr>
          <w:hyperlink w:anchor="_Toc152236090" w:history="1">
            <w:r w:rsidRPr="009C4F03">
              <w:rPr>
                <w:rStyle w:val="Hyperlink"/>
                <w:noProof/>
              </w:rPr>
              <w:t>Part 1 Identification of stakeholders, decision makers, and communication goals for each stakeholder group.</w:t>
            </w:r>
            <w:r>
              <w:rPr>
                <w:noProof/>
                <w:webHidden/>
              </w:rPr>
              <w:tab/>
            </w:r>
            <w:r>
              <w:rPr>
                <w:noProof/>
                <w:webHidden/>
              </w:rPr>
              <w:fldChar w:fldCharType="begin"/>
            </w:r>
            <w:r>
              <w:rPr>
                <w:noProof/>
                <w:webHidden/>
              </w:rPr>
              <w:instrText xml:space="preserve"> PAGEREF _Toc152236090 \h </w:instrText>
            </w:r>
            <w:r>
              <w:rPr>
                <w:noProof/>
                <w:webHidden/>
              </w:rPr>
            </w:r>
            <w:r>
              <w:rPr>
                <w:noProof/>
                <w:webHidden/>
              </w:rPr>
              <w:fldChar w:fldCharType="separate"/>
            </w:r>
            <w:r w:rsidR="004E3AE9">
              <w:rPr>
                <w:noProof/>
                <w:webHidden/>
              </w:rPr>
              <w:t>7</w:t>
            </w:r>
            <w:r>
              <w:rPr>
                <w:noProof/>
                <w:webHidden/>
              </w:rPr>
              <w:fldChar w:fldCharType="end"/>
            </w:r>
          </w:hyperlink>
        </w:p>
        <w:p w14:paraId="1C27267A" w14:textId="2D157EB6" w:rsidR="00F97678" w:rsidRDefault="00F97678">
          <w:pPr>
            <w:pStyle w:val="TOC1"/>
            <w:rPr>
              <w:rFonts w:asciiTheme="minorHAnsi" w:hAnsiTheme="minorHAnsi"/>
              <w:noProof/>
              <w:kern w:val="2"/>
              <w:sz w:val="22"/>
              <w:lang w:eastAsia="en-IE"/>
              <w14:ligatures w14:val="standardContextual"/>
            </w:rPr>
          </w:pPr>
          <w:hyperlink w:anchor="_Toc152236091" w:history="1">
            <w:r w:rsidRPr="009C4F03">
              <w:rPr>
                <w:rStyle w:val="Hyperlink"/>
                <w:noProof/>
              </w:rPr>
              <w:t>Part 2 Main Roles and Responsibilities of the Key Agencies in relation to Flood Forecasting and Flooding Emergency Management</w:t>
            </w:r>
            <w:r>
              <w:rPr>
                <w:noProof/>
                <w:webHidden/>
              </w:rPr>
              <w:tab/>
            </w:r>
            <w:r>
              <w:rPr>
                <w:noProof/>
                <w:webHidden/>
              </w:rPr>
              <w:fldChar w:fldCharType="begin"/>
            </w:r>
            <w:r>
              <w:rPr>
                <w:noProof/>
                <w:webHidden/>
              </w:rPr>
              <w:instrText xml:space="preserve"> PAGEREF _Toc152236091 \h </w:instrText>
            </w:r>
            <w:r>
              <w:rPr>
                <w:noProof/>
                <w:webHidden/>
              </w:rPr>
            </w:r>
            <w:r>
              <w:rPr>
                <w:noProof/>
                <w:webHidden/>
              </w:rPr>
              <w:fldChar w:fldCharType="separate"/>
            </w:r>
            <w:r w:rsidR="004E3AE9">
              <w:rPr>
                <w:noProof/>
                <w:webHidden/>
              </w:rPr>
              <w:t>9</w:t>
            </w:r>
            <w:r>
              <w:rPr>
                <w:noProof/>
                <w:webHidden/>
              </w:rPr>
              <w:fldChar w:fldCharType="end"/>
            </w:r>
          </w:hyperlink>
        </w:p>
        <w:p w14:paraId="24FBD616" w14:textId="30287D80" w:rsidR="00F97678" w:rsidRDefault="00F97678">
          <w:pPr>
            <w:pStyle w:val="TOC1"/>
            <w:rPr>
              <w:rFonts w:asciiTheme="minorHAnsi" w:hAnsiTheme="minorHAnsi"/>
              <w:noProof/>
              <w:kern w:val="2"/>
              <w:sz w:val="22"/>
              <w:lang w:eastAsia="en-IE"/>
              <w14:ligatures w14:val="standardContextual"/>
            </w:rPr>
          </w:pPr>
          <w:hyperlink w:anchor="_Toc152236092" w:history="1">
            <w:r w:rsidRPr="009C4F03">
              <w:rPr>
                <w:rStyle w:val="Hyperlink"/>
                <w:noProof/>
              </w:rPr>
              <w:t>Part 3 Identification of key objectives for the communication of expected key NFFWS operational products and information AND Identification and scope of expected key products, outputs and flood information of the NFFWS.</w:t>
            </w:r>
            <w:r>
              <w:rPr>
                <w:noProof/>
                <w:webHidden/>
              </w:rPr>
              <w:tab/>
            </w:r>
            <w:r>
              <w:rPr>
                <w:noProof/>
                <w:webHidden/>
              </w:rPr>
              <w:fldChar w:fldCharType="begin"/>
            </w:r>
            <w:r>
              <w:rPr>
                <w:noProof/>
                <w:webHidden/>
              </w:rPr>
              <w:instrText xml:space="preserve"> PAGEREF _Toc152236092 \h </w:instrText>
            </w:r>
            <w:r>
              <w:rPr>
                <w:noProof/>
                <w:webHidden/>
              </w:rPr>
            </w:r>
            <w:r>
              <w:rPr>
                <w:noProof/>
                <w:webHidden/>
              </w:rPr>
              <w:fldChar w:fldCharType="separate"/>
            </w:r>
            <w:r w:rsidR="004E3AE9">
              <w:rPr>
                <w:noProof/>
                <w:webHidden/>
              </w:rPr>
              <w:t>10</w:t>
            </w:r>
            <w:r>
              <w:rPr>
                <w:noProof/>
                <w:webHidden/>
              </w:rPr>
              <w:fldChar w:fldCharType="end"/>
            </w:r>
          </w:hyperlink>
        </w:p>
        <w:p w14:paraId="6C50D392" w14:textId="2C875938" w:rsidR="00F97678" w:rsidRDefault="00F97678">
          <w:pPr>
            <w:pStyle w:val="TOC2"/>
            <w:rPr>
              <w:rFonts w:asciiTheme="minorHAnsi" w:hAnsiTheme="minorHAnsi"/>
              <w:kern w:val="2"/>
              <w:lang w:eastAsia="en-IE"/>
              <w14:ligatures w14:val="standardContextual"/>
            </w:rPr>
          </w:pPr>
          <w:hyperlink w:anchor="_Toc152236093" w:history="1">
            <w:r w:rsidRPr="009C4F03">
              <w:rPr>
                <w:rStyle w:val="Hyperlink"/>
              </w:rPr>
              <w:t>Operational Outputs</w:t>
            </w:r>
            <w:r>
              <w:rPr>
                <w:webHidden/>
              </w:rPr>
              <w:tab/>
            </w:r>
            <w:r>
              <w:rPr>
                <w:webHidden/>
              </w:rPr>
              <w:fldChar w:fldCharType="begin"/>
            </w:r>
            <w:r>
              <w:rPr>
                <w:webHidden/>
              </w:rPr>
              <w:instrText xml:space="preserve"> PAGEREF _Toc152236093 \h </w:instrText>
            </w:r>
            <w:r>
              <w:rPr>
                <w:webHidden/>
              </w:rPr>
            </w:r>
            <w:r>
              <w:rPr>
                <w:webHidden/>
              </w:rPr>
              <w:fldChar w:fldCharType="separate"/>
            </w:r>
            <w:r w:rsidR="004E3AE9">
              <w:rPr>
                <w:webHidden/>
              </w:rPr>
              <w:t>10</w:t>
            </w:r>
            <w:r>
              <w:rPr>
                <w:webHidden/>
              </w:rPr>
              <w:fldChar w:fldCharType="end"/>
            </w:r>
          </w:hyperlink>
        </w:p>
        <w:p w14:paraId="73D1701D" w14:textId="63525FBC" w:rsidR="00F97678" w:rsidRDefault="00F97678">
          <w:pPr>
            <w:pStyle w:val="TOC2"/>
            <w:rPr>
              <w:rFonts w:asciiTheme="minorHAnsi" w:hAnsiTheme="minorHAnsi"/>
              <w:kern w:val="2"/>
              <w:lang w:eastAsia="en-IE"/>
              <w14:ligatures w14:val="standardContextual"/>
            </w:rPr>
          </w:pPr>
          <w:hyperlink w:anchor="_Toc152236094" w:history="1">
            <w:r w:rsidRPr="009C4F03">
              <w:rPr>
                <w:rStyle w:val="Hyperlink"/>
              </w:rPr>
              <w:t>Collaboration with Met Éireann’s Forecast Division</w:t>
            </w:r>
            <w:r>
              <w:rPr>
                <w:webHidden/>
              </w:rPr>
              <w:tab/>
            </w:r>
            <w:r>
              <w:rPr>
                <w:webHidden/>
              </w:rPr>
              <w:fldChar w:fldCharType="begin"/>
            </w:r>
            <w:r>
              <w:rPr>
                <w:webHidden/>
              </w:rPr>
              <w:instrText xml:space="preserve"> PAGEREF _Toc152236094 \h </w:instrText>
            </w:r>
            <w:r>
              <w:rPr>
                <w:webHidden/>
              </w:rPr>
            </w:r>
            <w:r>
              <w:rPr>
                <w:webHidden/>
              </w:rPr>
              <w:fldChar w:fldCharType="separate"/>
            </w:r>
            <w:r w:rsidR="004E3AE9">
              <w:rPr>
                <w:webHidden/>
              </w:rPr>
              <w:t>14</w:t>
            </w:r>
            <w:r>
              <w:rPr>
                <w:webHidden/>
              </w:rPr>
              <w:fldChar w:fldCharType="end"/>
            </w:r>
          </w:hyperlink>
        </w:p>
        <w:p w14:paraId="44C6EDEA" w14:textId="407589CE" w:rsidR="00F97678" w:rsidRDefault="00F97678">
          <w:pPr>
            <w:pStyle w:val="TOC2"/>
            <w:rPr>
              <w:rFonts w:asciiTheme="minorHAnsi" w:hAnsiTheme="minorHAnsi"/>
              <w:kern w:val="2"/>
              <w:lang w:eastAsia="en-IE"/>
              <w14:ligatures w14:val="standardContextual"/>
            </w:rPr>
          </w:pPr>
          <w:hyperlink w:anchor="_Toc152236095" w:history="1">
            <w:r w:rsidRPr="009C4F03">
              <w:rPr>
                <w:rStyle w:val="Hyperlink"/>
              </w:rPr>
              <w:t>Flood Forecast Procedures</w:t>
            </w:r>
            <w:r>
              <w:rPr>
                <w:webHidden/>
              </w:rPr>
              <w:tab/>
            </w:r>
            <w:r>
              <w:rPr>
                <w:webHidden/>
              </w:rPr>
              <w:fldChar w:fldCharType="begin"/>
            </w:r>
            <w:r>
              <w:rPr>
                <w:webHidden/>
              </w:rPr>
              <w:instrText xml:space="preserve"> PAGEREF _Toc152236095 \h </w:instrText>
            </w:r>
            <w:r>
              <w:rPr>
                <w:webHidden/>
              </w:rPr>
            </w:r>
            <w:r>
              <w:rPr>
                <w:webHidden/>
              </w:rPr>
              <w:fldChar w:fldCharType="separate"/>
            </w:r>
            <w:r w:rsidR="004E3AE9">
              <w:rPr>
                <w:webHidden/>
              </w:rPr>
              <w:t>15</w:t>
            </w:r>
            <w:r>
              <w:rPr>
                <w:webHidden/>
              </w:rPr>
              <w:fldChar w:fldCharType="end"/>
            </w:r>
          </w:hyperlink>
        </w:p>
        <w:p w14:paraId="1EA1FAB5" w14:textId="0F8CD59F" w:rsidR="00F97678" w:rsidRDefault="00F97678">
          <w:pPr>
            <w:pStyle w:val="TOC1"/>
            <w:rPr>
              <w:rFonts w:asciiTheme="minorHAnsi" w:hAnsiTheme="minorHAnsi"/>
              <w:noProof/>
              <w:kern w:val="2"/>
              <w:sz w:val="22"/>
              <w:lang w:eastAsia="en-IE"/>
              <w14:ligatures w14:val="standardContextual"/>
            </w:rPr>
          </w:pPr>
          <w:hyperlink w:anchor="_Toc152236096" w:history="1">
            <w:r w:rsidRPr="009C4F03">
              <w:rPr>
                <w:rStyle w:val="Hyperlink"/>
                <w:noProof/>
              </w:rPr>
              <w:t>Part 4 Development of principles for the provision of stakeholder guidance on NFFWS products and information</w:t>
            </w:r>
            <w:r>
              <w:rPr>
                <w:noProof/>
                <w:webHidden/>
              </w:rPr>
              <w:tab/>
            </w:r>
            <w:r>
              <w:rPr>
                <w:noProof/>
                <w:webHidden/>
              </w:rPr>
              <w:fldChar w:fldCharType="begin"/>
            </w:r>
            <w:r>
              <w:rPr>
                <w:noProof/>
                <w:webHidden/>
              </w:rPr>
              <w:instrText xml:space="preserve"> PAGEREF _Toc152236096 \h </w:instrText>
            </w:r>
            <w:r>
              <w:rPr>
                <w:noProof/>
                <w:webHidden/>
              </w:rPr>
            </w:r>
            <w:r>
              <w:rPr>
                <w:noProof/>
                <w:webHidden/>
              </w:rPr>
              <w:fldChar w:fldCharType="separate"/>
            </w:r>
            <w:r w:rsidR="004E3AE9">
              <w:rPr>
                <w:noProof/>
                <w:webHidden/>
              </w:rPr>
              <w:t>17</w:t>
            </w:r>
            <w:r>
              <w:rPr>
                <w:noProof/>
                <w:webHidden/>
              </w:rPr>
              <w:fldChar w:fldCharType="end"/>
            </w:r>
          </w:hyperlink>
        </w:p>
        <w:p w14:paraId="471BBD48" w14:textId="7B7E91BF" w:rsidR="00F97678" w:rsidRDefault="00F97678">
          <w:pPr>
            <w:pStyle w:val="TOC2"/>
            <w:rPr>
              <w:rFonts w:asciiTheme="minorHAnsi" w:hAnsiTheme="minorHAnsi"/>
              <w:kern w:val="2"/>
              <w:lang w:eastAsia="en-IE"/>
              <w14:ligatures w14:val="standardContextual"/>
            </w:rPr>
          </w:pPr>
          <w:hyperlink w:anchor="_Toc152236097" w:history="1">
            <w:r w:rsidRPr="009C4F03">
              <w:rPr>
                <w:rStyle w:val="Hyperlink"/>
              </w:rPr>
              <w:t>Building a network of contacts.</w:t>
            </w:r>
            <w:r>
              <w:rPr>
                <w:webHidden/>
              </w:rPr>
              <w:tab/>
            </w:r>
            <w:r>
              <w:rPr>
                <w:webHidden/>
              </w:rPr>
              <w:fldChar w:fldCharType="begin"/>
            </w:r>
            <w:r>
              <w:rPr>
                <w:webHidden/>
              </w:rPr>
              <w:instrText xml:space="preserve"> PAGEREF _Toc152236097 \h </w:instrText>
            </w:r>
            <w:r>
              <w:rPr>
                <w:webHidden/>
              </w:rPr>
            </w:r>
            <w:r>
              <w:rPr>
                <w:webHidden/>
              </w:rPr>
              <w:fldChar w:fldCharType="separate"/>
            </w:r>
            <w:r w:rsidR="004E3AE9">
              <w:rPr>
                <w:webHidden/>
              </w:rPr>
              <w:t>17</w:t>
            </w:r>
            <w:r>
              <w:rPr>
                <w:webHidden/>
              </w:rPr>
              <w:fldChar w:fldCharType="end"/>
            </w:r>
          </w:hyperlink>
        </w:p>
        <w:p w14:paraId="0E395098" w14:textId="3A972DA4" w:rsidR="00F97678" w:rsidRDefault="00F97678">
          <w:pPr>
            <w:pStyle w:val="TOC2"/>
            <w:rPr>
              <w:rFonts w:asciiTheme="minorHAnsi" w:hAnsiTheme="minorHAnsi"/>
              <w:kern w:val="2"/>
              <w:lang w:eastAsia="en-IE"/>
              <w14:ligatures w14:val="standardContextual"/>
            </w:rPr>
          </w:pPr>
          <w:hyperlink w:anchor="_Toc152236098" w:history="1">
            <w:r w:rsidRPr="009C4F03">
              <w:rPr>
                <w:rStyle w:val="Hyperlink"/>
              </w:rPr>
              <w:t>National and International Peer Communications</w:t>
            </w:r>
            <w:r>
              <w:rPr>
                <w:webHidden/>
              </w:rPr>
              <w:tab/>
            </w:r>
            <w:r>
              <w:rPr>
                <w:webHidden/>
              </w:rPr>
              <w:fldChar w:fldCharType="begin"/>
            </w:r>
            <w:r>
              <w:rPr>
                <w:webHidden/>
              </w:rPr>
              <w:instrText xml:space="preserve"> PAGEREF _Toc152236098 \h </w:instrText>
            </w:r>
            <w:r>
              <w:rPr>
                <w:webHidden/>
              </w:rPr>
            </w:r>
            <w:r>
              <w:rPr>
                <w:webHidden/>
              </w:rPr>
              <w:fldChar w:fldCharType="separate"/>
            </w:r>
            <w:r w:rsidR="004E3AE9">
              <w:rPr>
                <w:webHidden/>
              </w:rPr>
              <w:t>18</w:t>
            </w:r>
            <w:r>
              <w:rPr>
                <w:webHidden/>
              </w:rPr>
              <w:fldChar w:fldCharType="end"/>
            </w:r>
          </w:hyperlink>
        </w:p>
        <w:p w14:paraId="47D59E1A" w14:textId="3586EBC7" w:rsidR="00F97678" w:rsidRDefault="00F97678">
          <w:pPr>
            <w:pStyle w:val="TOC1"/>
            <w:rPr>
              <w:rFonts w:asciiTheme="minorHAnsi" w:hAnsiTheme="minorHAnsi"/>
              <w:noProof/>
              <w:kern w:val="2"/>
              <w:sz w:val="22"/>
              <w:lang w:eastAsia="en-IE"/>
              <w14:ligatures w14:val="standardContextual"/>
            </w:rPr>
          </w:pPr>
          <w:hyperlink w:anchor="_Toc152236099" w:history="1">
            <w:r w:rsidRPr="009C4F03">
              <w:rPr>
                <w:rStyle w:val="Hyperlink"/>
                <w:noProof/>
              </w:rPr>
              <w:t>Appendices</w:t>
            </w:r>
            <w:r>
              <w:rPr>
                <w:noProof/>
                <w:webHidden/>
              </w:rPr>
              <w:tab/>
            </w:r>
            <w:r>
              <w:rPr>
                <w:noProof/>
                <w:webHidden/>
              </w:rPr>
              <w:fldChar w:fldCharType="begin"/>
            </w:r>
            <w:r>
              <w:rPr>
                <w:noProof/>
                <w:webHidden/>
              </w:rPr>
              <w:instrText xml:space="preserve"> PAGEREF _Toc152236099 \h </w:instrText>
            </w:r>
            <w:r>
              <w:rPr>
                <w:noProof/>
                <w:webHidden/>
              </w:rPr>
            </w:r>
            <w:r>
              <w:rPr>
                <w:noProof/>
                <w:webHidden/>
              </w:rPr>
              <w:fldChar w:fldCharType="separate"/>
            </w:r>
            <w:r w:rsidR="004E3AE9">
              <w:rPr>
                <w:noProof/>
                <w:webHidden/>
              </w:rPr>
              <w:t>19</w:t>
            </w:r>
            <w:r>
              <w:rPr>
                <w:noProof/>
                <w:webHidden/>
              </w:rPr>
              <w:fldChar w:fldCharType="end"/>
            </w:r>
          </w:hyperlink>
        </w:p>
        <w:p w14:paraId="691F1ED7" w14:textId="44A7DE9F" w:rsidR="00F97678" w:rsidRDefault="00F97678">
          <w:pPr>
            <w:pStyle w:val="TOC2"/>
            <w:rPr>
              <w:rFonts w:asciiTheme="minorHAnsi" w:hAnsiTheme="minorHAnsi"/>
              <w:kern w:val="2"/>
              <w:lang w:eastAsia="en-IE"/>
              <w14:ligatures w14:val="standardContextual"/>
            </w:rPr>
          </w:pPr>
          <w:hyperlink w:anchor="_Toc152236100" w:history="1">
            <w:r w:rsidRPr="009C4F03">
              <w:rPr>
                <w:rStyle w:val="Hyperlink"/>
              </w:rPr>
              <w:t>Appendix 1: CRUE Final Report Guidelines and Link</w:t>
            </w:r>
            <w:r>
              <w:rPr>
                <w:webHidden/>
              </w:rPr>
              <w:tab/>
            </w:r>
            <w:r>
              <w:rPr>
                <w:webHidden/>
              </w:rPr>
              <w:fldChar w:fldCharType="begin"/>
            </w:r>
            <w:r>
              <w:rPr>
                <w:webHidden/>
              </w:rPr>
              <w:instrText xml:space="preserve"> PAGEREF _Toc152236100 \h </w:instrText>
            </w:r>
            <w:r>
              <w:rPr>
                <w:webHidden/>
              </w:rPr>
            </w:r>
            <w:r>
              <w:rPr>
                <w:webHidden/>
              </w:rPr>
              <w:fldChar w:fldCharType="separate"/>
            </w:r>
            <w:r w:rsidR="004E3AE9">
              <w:rPr>
                <w:webHidden/>
              </w:rPr>
              <w:t>19</w:t>
            </w:r>
            <w:r>
              <w:rPr>
                <w:webHidden/>
              </w:rPr>
              <w:fldChar w:fldCharType="end"/>
            </w:r>
          </w:hyperlink>
        </w:p>
        <w:p w14:paraId="69EEFE50" w14:textId="616DB167" w:rsidR="00F97678" w:rsidRDefault="00F97678">
          <w:pPr>
            <w:pStyle w:val="TOC2"/>
            <w:rPr>
              <w:rFonts w:asciiTheme="minorHAnsi" w:hAnsiTheme="minorHAnsi"/>
              <w:kern w:val="2"/>
              <w:lang w:eastAsia="en-IE"/>
              <w14:ligatures w14:val="standardContextual"/>
            </w:rPr>
          </w:pPr>
          <w:hyperlink w:anchor="_Toc152236101" w:history="1">
            <w:r w:rsidRPr="009C4F03">
              <w:rPr>
                <w:rStyle w:val="Hyperlink"/>
              </w:rPr>
              <w:t>Appendix 2: Glossary of Terms used by the NFFWS</w:t>
            </w:r>
            <w:r>
              <w:rPr>
                <w:webHidden/>
              </w:rPr>
              <w:tab/>
            </w:r>
            <w:r>
              <w:rPr>
                <w:webHidden/>
              </w:rPr>
              <w:fldChar w:fldCharType="begin"/>
            </w:r>
            <w:r>
              <w:rPr>
                <w:webHidden/>
              </w:rPr>
              <w:instrText xml:space="preserve"> PAGEREF _Toc152236101 \h </w:instrText>
            </w:r>
            <w:r>
              <w:rPr>
                <w:webHidden/>
              </w:rPr>
            </w:r>
            <w:r>
              <w:rPr>
                <w:webHidden/>
              </w:rPr>
              <w:fldChar w:fldCharType="separate"/>
            </w:r>
            <w:r w:rsidR="004E3AE9">
              <w:rPr>
                <w:webHidden/>
              </w:rPr>
              <w:t>20</w:t>
            </w:r>
            <w:r>
              <w:rPr>
                <w:webHidden/>
              </w:rPr>
              <w:fldChar w:fldCharType="end"/>
            </w:r>
          </w:hyperlink>
        </w:p>
        <w:p w14:paraId="109F2599" w14:textId="30CC75FA" w:rsidR="00F97678" w:rsidRDefault="00F97678">
          <w:pPr>
            <w:pStyle w:val="TOC2"/>
            <w:rPr>
              <w:rFonts w:asciiTheme="minorHAnsi" w:hAnsiTheme="minorHAnsi"/>
              <w:kern w:val="2"/>
              <w:lang w:eastAsia="en-IE"/>
              <w14:ligatures w14:val="standardContextual"/>
            </w:rPr>
          </w:pPr>
          <w:hyperlink w:anchor="_Toc152236102" w:history="1">
            <w:r w:rsidRPr="009C4F03">
              <w:rPr>
                <w:rStyle w:val="Hyperlink"/>
              </w:rPr>
              <w:t>Appendix 3: Glossary of Abbreviations and Acronyms</w:t>
            </w:r>
            <w:r>
              <w:rPr>
                <w:webHidden/>
              </w:rPr>
              <w:tab/>
            </w:r>
            <w:r>
              <w:rPr>
                <w:webHidden/>
              </w:rPr>
              <w:fldChar w:fldCharType="begin"/>
            </w:r>
            <w:r>
              <w:rPr>
                <w:webHidden/>
              </w:rPr>
              <w:instrText xml:space="preserve"> PAGEREF _Toc152236102 \h </w:instrText>
            </w:r>
            <w:r>
              <w:rPr>
                <w:webHidden/>
              </w:rPr>
            </w:r>
            <w:r>
              <w:rPr>
                <w:webHidden/>
              </w:rPr>
              <w:fldChar w:fldCharType="separate"/>
            </w:r>
            <w:r w:rsidR="004E3AE9">
              <w:rPr>
                <w:webHidden/>
              </w:rPr>
              <w:t>23</w:t>
            </w:r>
            <w:r>
              <w:rPr>
                <w:webHidden/>
              </w:rPr>
              <w:fldChar w:fldCharType="end"/>
            </w:r>
          </w:hyperlink>
        </w:p>
        <w:p w14:paraId="44720C97" w14:textId="01C3173E" w:rsidR="00F97678" w:rsidRDefault="00F97678">
          <w:pPr>
            <w:pStyle w:val="TOC2"/>
            <w:rPr>
              <w:rFonts w:asciiTheme="minorHAnsi" w:hAnsiTheme="minorHAnsi"/>
              <w:kern w:val="2"/>
              <w:lang w:eastAsia="en-IE"/>
              <w14:ligatures w14:val="standardContextual"/>
            </w:rPr>
          </w:pPr>
          <w:hyperlink w:anchor="_Toc152236103" w:history="1">
            <w:r w:rsidRPr="009C4F03">
              <w:rPr>
                <w:rStyle w:val="Hyperlink"/>
              </w:rPr>
              <w:t>Appendix 4: Questionnaire to Stakeholders</w:t>
            </w:r>
            <w:r>
              <w:rPr>
                <w:webHidden/>
              </w:rPr>
              <w:tab/>
            </w:r>
            <w:r>
              <w:rPr>
                <w:webHidden/>
              </w:rPr>
              <w:fldChar w:fldCharType="begin"/>
            </w:r>
            <w:r>
              <w:rPr>
                <w:webHidden/>
              </w:rPr>
              <w:instrText xml:space="preserve"> PAGEREF _Toc152236103 \h </w:instrText>
            </w:r>
            <w:r>
              <w:rPr>
                <w:webHidden/>
              </w:rPr>
            </w:r>
            <w:r>
              <w:rPr>
                <w:webHidden/>
              </w:rPr>
              <w:fldChar w:fldCharType="separate"/>
            </w:r>
            <w:r w:rsidR="004E3AE9">
              <w:rPr>
                <w:webHidden/>
              </w:rPr>
              <w:t>24</w:t>
            </w:r>
            <w:r>
              <w:rPr>
                <w:webHidden/>
              </w:rPr>
              <w:fldChar w:fldCharType="end"/>
            </w:r>
          </w:hyperlink>
        </w:p>
        <w:p w14:paraId="6659C48F" w14:textId="4A89D3CB" w:rsidR="00F97678" w:rsidRDefault="00F97678">
          <w:pPr>
            <w:pStyle w:val="TOC2"/>
            <w:rPr>
              <w:rFonts w:asciiTheme="minorHAnsi" w:hAnsiTheme="minorHAnsi"/>
              <w:kern w:val="2"/>
              <w:lang w:eastAsia="en-IE"/>
              <w14:ligatures w14:val="standardContextual"/>
            </w:rPr>
          </w:pPr>
          <w:hyperlink w:anchor="_Toc152236104" w:history="1">
            <w:r w:rsidRPr="009C4F03">
              <w:rPr>
                <w:rStyle w:val="Hyperlink"/>
              </w:rPr>
              <w:t>Appendix 5: Communications Risk Register</w:t>
            </w:r>
            <w:r>
              <w:rPr>
                <w:webHidden/>
              </w:rPr>
              <w:tab/>
            </w:r>
            <w:r>
              <w:rPr>
                <w:webHidden/>
              </w:rPr>
              <w:fldChar w:fldCharType="begin"/>
            </w:r>
            <w:r>
              <w:rPr>
                <w:webHidden/>
              </w:rPr>
              <w:instrText xml:space="preserve"> PAGEREF _Toc152236104 \h </w:instrText>
            </w:r>
            <w:r>
              <w:rPr>
                <w:webHidden/>
              </w:rPr>
            </w:r>
            <w:r>
              <w:rPr>
                <w:webHidden/>
              </w:rPr>
              <w:fldChar w:fldCharType="separate"/>
            </w:r>
            <w:r w:rsidR="004E3AE9">
              <w:rPr>
                <w:webHidden/>
              </w:rPr>
              <w:t>25</w:t>
            </w:r>
            <w:r>
              <w:rPr>
                <w:webHidden/>
              </w:rPr>
              <w:fldChar w:fldCharType="end"/>
            </w:r>
          </w:hyperlink>
        </w:p>
        <w:p w14:paraId="1CD69BA3" w14:textId="198A2E81" w:rsidR="00F97678" w:rsidRDefault="00F97678">
          <w:pPr>
            <w:pStyle w:val="TOC2"/>
            <w:rPr>
              <w:rFonts w:asciiTheme="minorHAnsi" w:hAnsiTheme="minorHAnsi"/>
              <w:kern w:val="2"/>
              <w:lang w:eastAsia="en-IE"/>
              <w14:ligatures w14:val="standardContextual"/>
            </w:rPr>
          </w:pPr>
          <w:hyperlink w:anchor="_Toc152236105" w:history="1">
            <w:r w:rsidRPr="009C4F03">
              <w:rPr>
                <w:rStyle w:val="Hyperlink"/>
              </w:rPr>
              <w:t>Appendix 6: Related Government Agencies</w:t>
            </w:r>
            <w:r>
              <w:rPr>
                <w:webHidden/>
              </w:rPr>
              <w:tab/>
            </w:r>
            <w:r>
              <w:rPr>
                <w:webHidden/>
              </w:rPr>
              <w:fldChar w:fldCharType="begin"/>
            </w:r>
            <w:r>
              <w:rPr>
                <w:webHidden/>
              </w:rPr>
              <w:instrText xml:space="preserve"> PAGEREF _Toc152236105 \h </w:instrText>
            </w:r>
            <w:r>
              <w:rPr>
                <w:webHidden/>
              </w:rPr>
            </w:r>
            <w:r>
              <w:rPr>
                <w:webHidden/>
              </w:rPr>
              <w:fldChar w:fldCharType="separate"/>
            </w:r>
            <w:r w:rsidR="004E3AE9">
              <w:rPr>
                <w:webHidden/>
              </w:rPr>
              <w:t>30</w:t>
            </w:r>
            <w:r>
              <w:rPr>
                <w:webHidden/>
              </w:rPr>
              <w:fldChar w:fldCharType="end"/>
            </w:r>
          </w:hyperlink>
        </w:p>
        <w:p w14:paraId="1ABFC43C" w14:textId="2DBD83AE" w:rsidR="0025034D" w:rsidRDefault="0025034D">
          <w:r>
            <w:rPr>
              <w:b/>
              <w:bCs/>
              <w:noProof/>
            </w:rPr>
            <w:fldChar w:fldCharType="end"/>
          </w:r>
        </w:p>
      </w:sdtContent>
    </w:sdt>
    <w:p w14:paraId="49D7F468" w14:textId="77777777" w:rsidR="00D714F9" w:rsidRPr="00A61CFB" w:rsidRDefault="00D714F9" w:rsidP="005E389E">
      <w:pPr>
        <w:pStyle w:val="Heading1"/>
      </w:pPr>
      <w:r>
        <w:br w:type="page"/>
      </w:r>
    </w:p>
    <w:p w14:paraId="7CC825F9" w14:textId="63FFFA18" w:rsidR="007D3C43" w:rsidRPr="00205D3D" w:rsidRDefault="0025034D" w:rsidP="005E389E">
      <w:pPr>
        <w:pStyle w:val="Heading1"/>
      </w:pPr>
      <w:bookmarkStart w:id="0" w:name="_Toc152236082"/>
      <w:r>
        <w:lastRenderedPageBreak/>
        <w:t>Ex</w:t>
      </w:r>
      <w:r w:rsidR="00A85196" w:rsidRPr="00205D3D">
        <w:t>ecutive Summar</w:t>
      </w:r>
      <w:r w:rsidR="00672916" w:rsidRPr="00205D3D">
        <w:t>y</w:t>
      </w:r>
      <w:bookmarkEnd w:id="0"/>
    </w:p>
    <w:p w14:paraId="3E65DBE0" w14:textId="77777777" w:rsidR="008230C6" w:rsidRDefault="007635CA" w:rsidP="008230C6">
      <w:pPr>
        <w:spacing w:after="240"/>
      </w:pPr>
      <w:r>
        <w:t>The overarching aim of the National Flood Forecast</w:t>
      </w:r>
      <w:r w:rsidR="002D1B1C">
        <w:t>ing</w:t>
      </w:r>
      <w:r>
        <w:t xml:space="preserve"> and Warning Service</w:t>
      </w:r>
      <w:r w:rsidR="004C4311">
        <w:t xml:space="preserve"> (NFFWS) </w:t>
      </w:r>
      <w:r>
        <w:t>is to ensure the effective delivery of operational flood forecasting products and information to its stakeholders</w:t>
      </w:r>
      <w:r w:rsidR="00BF4B92">
        <w:t>.</w:t>
      </w:r>
      <w:r w:rsidR="002C6CF3">
        <w:t xml:space="preserve"> This information </w:t>
      </w:r>
      <w:r w:rsidR="004C4311">
        <w:t>helps</w:t>
      </w:r>
      <w:r w:rsidR="002D1B1C">
        <w:t xml:space="preserve"> the stakeholder</w:t>
      </w:r>
      <w:r w:rsidR="00570A62">
        <w:t>s</w:t>
      </w:r>
      <w:r w:rsidR="002D1B1C">
        <w:t xml:space="preserve"> </w:t>
      </w:r>
      <w:r w:rsidR="00BF4B92">
        <w:t>to make impact</w:t>
      </w:r>
      <w:r w:rsidR="00011D40">
        <w:t>-</w:t>
      </w:r>
      <w:r w:rsidR="00BF4B92">
        <w:t>based decision</w:t>
      </w:r>
      <w:r w:rsidR="00011D40">
        <w:t>s</w:t>
      </w:r>
      <w:r w:rsidR="00BF4B92">
        <w:t xml:space="preserve"> and take actions that will protect against the loss of life and </w:t>
      </w:r>
      <w:r w:rsidR="00011D40">
        <w:t>that will protect</w:t>
      </w:r>
      <w:r w:rsidR="004C4311">
        <w:t xml:space="preserve"> and mitigate against damage to</w:t>
      </w:r>
      <w:r w:rsidR="00011D40">
        <w:t xml:space="preserve"> </w:t>
      </w:r>
      <w:r w:rsidR="00BF4B92">
        <w:t xml:space="preserve">property. </w:t>
      </w:r>
    </w:p>
    <w:p w14:paraId="0496E121" w14:textId="5F9AD517" w:rsidR="008230C6" w:rsidRDefault="00D10123" w:rsidP="008230C6">
      <w:pPr>
        <w:spacing w:after="240"/>
      </w:pPr>
      <w:r>
        <w:t>A</w:t>
      </w:r>
      <w:r w:rsidR="004B0B63">
        <w:t xml:space="preserve"> Government Decision </w:t>
      </w:r>
      <w:r w:rsidR="00A018ED">
        <w:t>in</w:t>
      </w:r>
      <w:r w:rsidR="004B0B63">
        <w:t xml:space="preserve"> January 2016</w:t>
      </w:r>
      <w:r w:rsidR="00794FB8">
        <w:t xml:space="preserve"> </w:t>
      </w:r>
      <w:r>
        <w:t xml:space="preserve">agreed to the establishment of a National Flood Forecasting and Warning Service and that the </w:t>
      </w:r>
      <w:r w:rsidR="000B4793">
        <w:t>F</w:t>
      </w:r>
      <w:r>
        <w:t xml:space="preserve">lood </w:t>
      </w:r>
      <w:r w:rsidR="000B4793">
        <w:t>F</w:t>
      </w:r>
      <w:r>
        <w:t xml:space="preserve">orecasting </w:t>
      </w:r>
      <w:r w:rsidR="000B4793">
        <w:t>C</w:t>
      </w:r>
      <w:r w:rsidR="0031247F">
        <w:t>entre</w:t>
      </w:r>
      <w:r>
        <w:t xml:space="preserve"> would be a new operational unit within Met </w:t>
      </w:r>
      <w:r w:rsidR="008134F2">
        <w:t>É</w:t>
      </w:r>
      <w:r>
        <w:t xml:space="preserve">ireann. </w:t>
      </w:r>
    </w:p>
    <w:p w14:paraId="5B173F7D" w14:textId="4B86ECCF" w:rsidR="008230C6" w:rsidRDefault="0031247F" w:rsidP="008230C6">
      <w:pPr>
        <w:spacing w:after="240"/>
      </w:pPr>
      <w:r>
        <w:t>Met Éireann</w:t>
      </w:r>
      <w:r w:rsidR="000B4793">
        <w:t>’s</w:t>
      </w:r>
      <w:r>
        <w:t xml:space="preserve"> Flood Forecasting Centre</w:t>
      </w:r>
      <w:r w:rsidR="00D10123">
        <w:t xml:space="preserve"> is tasked </w:t>
      </w:r>
      <w:r w:rsidR="006671A5">
        <w:t xml:space="preserve">with </w:t>
      </w:r>
      <w:r w:rsidR="004B0B63">
        <w:t xml:space="preserve">forecasting </w:t>
      </w:r>
      <w:r w:rsidR="006725C8">
        <w:t xml:space="preserve">the likelihood of </w:t>
      </w:r>
      <w:r w:rsidR="004B0B63">
        <w:t>river and coastal flood</w:t>
      </w:r>
      <w:r w:rsidR="006725C8">
        <w:t>ing</w:t>
      </w:r>
      <w:r w:rsidR="004B0B63">
        <w:t xml:space="preserve"> and</w:t>
      </w:r>
      <w:r>
        <w:t>,</w:t>
      </w:r>
      <w:r w:rsidR="004B0B63">
        <w:t xml:space="preserve"> when required</w:t>
      </w:r>
      <w:r>
        <w:t>,</w:t>
      </w:r>
      <w:r w:rsidR="004B0B63">
        <w:t xml:space="preserve"> </w:t>
      </w:r>
      <w:r w:rsidR="004210B3">
        <w:t xml:space="preserve">issuing flood </w:t>
      </w:r>
      <w:r w:rsidR="5DA17FF6">
        <w:t>guidance and advisories</w:t>
      </w:r>
      <w:r w:rsidR="004210B3">
        <w:t xml:space="preserve"> to </w:t>
      </w:r>
      <w:r w:rsidR="008230C6">
        <w:t>limited</w:t>
      </w:r>
      <w:r w:rsidR="006725C8">
        <w:t xml:space="preserve"> </w:t>
      </w:r>
      <w:r w:rsidR="004210B3">
        <w:t>stakeholders</w:t>
      </w:r>
      <w:r w:rsidR="008230C6">
        <w:t>, namely the local authorities, OPW and the National Directorate for Fire and Emergency Management</w:t>
      </w:r>
      <w:r w:rsidR="004210B3">
        <w:t>.</w:t>
      </w:r>
      <w:r>
        <w:t xml:space="preserve"> The Flood Forecast Centre is, at the completion of stage 1, not tasked with the communication of flood guidance and advisories to the public. However</w:t>
      </w:r>
      <w:r w:rsidR="008230C6">
        <w:t>,</w:t>
      </w:r>
      <w:r>
        <w:t xml:space="preserve"> it is noted that Met Éireann’s weather warnings, which are issued to the public, do include mention of flooding impacts when appropriate. </w:t>
      </w:r>
      <w:r w:rsidR="004210B3">
        <w:t xml:space="preserve"> </w:t>
      </w:r>
    </w:p>
    <w:p w14:paraId="24B495FA" w14:textId="1DF45D13" w:rsidR="008230C6" w:rsidRPr="00AC5255" w:rsidRDefault="00852517" w:rsidP="008230C6">
      <w:pPr>
        <w:spacing w:after="240"/>
      </w:pPr>
      <w:r>
        <w:t xml:space="preserve">The lead agency in flood emergency management in each county is the relevant local authority. </w:t>
      </w:r>
      <w:r w:rsidR="004F5146">
        <w:t>In line with the M</w:t>
      </w:r>
      <w:r w:rsidR="00AE4138">
        <w:t xml:space="preserve">ajor </w:t>
      </w:r>
      <w:r w:rsidR="004F5146">
        <w:t>E</w:t>
      </w:r>
      <w:r w:rsidR="00AE4138">
        <w:t xml:space="preserve">mergency </w:t>
      </w:r>
      <w:r w:rsidR="00FD2617">
        <w:t>Management</w:t>
      </w:r>
      <w:r w:rsidR="004F5146">
        <w:t xml:space="preserve"> Framework</w:t>
      </w:r>
      <w:r w:rsidR="00A534D0">
        <w:t>, the Multi-Agency response to Flood Emergencies 2016 states that;</w:t>
      </w:r>
      <w:r w:rsidR="004F5146">
        <w:t xml:space="preserve"> w</w:t>
      </w:r>
      <w:r w:rsidR="008230C6" w:rsidRPr="00EF65A6">
        <w:t xml:space="preserve">here a local authority anticipates that flooding of buildings and roads will occur, a flood warning should be issued for the area. The local authority as ‘lead agency’ for flood emergency response will co-ordinate flood warnings and public information messages at </w:t>
      </w:r>
      <w:r w:rsidR="008230C6">
        <w:t xml:space="preserve">the </w:t>
      </w:r>
      <w:r w:rsidR="008230C6" w:rsidRPr="00EF65A6">
        <w:t>local level</w:t>
      </w:r>
      <w:r w:rsidR="008230C6">
        <w:t>. The Principal Response Agencies (PRA) in relation to flooding are Local Authorities, An Garda Síochána and the Health Service Executive.</w:t>
      </w:r>
    </w:p>
    <w:p w14:paraId="2565CCC0" w14:textId="3EEA4D2B" w:rsidR="004210B3" w:rsidRPr="00AC5255" w:rsidRDefault="004210B3" w:rsidP="16FD04CB">
      <w:pPr>
        <w:spacing w:after="240"/>
        <w:rPr>
          <w:color w:val="3592CF" w:themeColor="accent2"/>
        </w:rPr>
      </w:pPr>
    </w:p>
    <w:p w14:paraId="7172D53F" w14:textId="77777777" w:rsidR="008230C6" w:rsidRPr="008230C6" w:rsidRDefault="008230C6" w:rsidP="003274CD">
      <w:pPr>
        <w:pStyle w:val="Heading1"/>
      </w:pPr>
      <w:r w:rsidRPr="00205D3D">
        <w:t>Introduction</w:t>
      </w:r>
      <w:r w:rsidRPr="008230C6">
        <w:t xml:space="preserve"> </w:t>
      </w:r>
    </w:p>
    <w:p w14:paraId="4D6CAF00" w14:textId="78946EFD" w:rsidR="0065555B" w:rsidRPr="00AC5255" w:rsidRDefault="007635CA" w:rsidP="0065555B">
      <w:pPr>
        <w:spacing w:after="240"/>
        <w:rPr>
          <w:szCs w:val="21"/>
        </w:rPr>
      </w:pPr>
      <w:r w:rsidRPr="00AC5255">
        <w:rPr>
          <w:szCs w:val="21"/>
        </w:rPr>
        <w:t>This document outlines the communication methods</w:t>
      </w:r>
      <w:r w:rsidR="004C4311" w:rsidRPr="00AC5255">
        <w:rPr>
          <w:szCs w:val="21"/>
        </w:rPr>
        <w:t xml:space="preserve"> to be</w:t>
      </w:r>
      <w:r w:rsidRPr="00AC5255">
        <w:rPr>
          <w:szCs w:val="21"/>
        </w:rPr>
        <w:t xml:space="preserve"> employed by the NFFWS during both flood and non-flood conditions, and details robust mechanisms for two-way communication between the NFFWS and stakeholder groups.</w:t>
      </w:r>
      <w:r w:rsidR="0065555B" w:rsidRPr="00AC5255">
        <w:rPr>
          <w:szCs w:val="21"/>
        </w:rPr>
        <w:t xml:space="preserve"> </w:t>
      </w:r>
    </w:p>
    <w:p w14:paraId="5D827741" w14:textId="31872F9A" w:rsidR="007E64EC" w:rsidRDefault="002811C2" w:rsidP="0065555B">
      <w:pPr>
        <w:spacing w:after="240"/>
      </w:pPr>
      <w:r>
        <w:t xml:space="preserve">This </w:t>
      </w:r>
      <w:r w:rsidR="00011D40">
        <w:t>C</w:t>
      </w:r>
      <w:r w:rsidR="0065555B">
        <w:t>ommunication</w:t>
      </w:r>
      <w:r w:rsidR="00011D40">
        <w:t>s</w:t>
      </w:r>
      <w:r w:rsidR="0065555B">
        <w:t xml:space="preserve"> </w:t>
      </w:r>
      <w:r w:rsidR="00011D40">
        <w:t>S</w:t>
      </w:r>
      <w:r w:rsidR="0065555B">
        <w:t xml:space="preserve">trategy will be employed </w:t>
      </w:r>
      <w:r w:rsidR="00D10123">
        <w:t xml:space="preserve">on completion of </w:t>
      </w:r>
      <w:r w:rsidR="00EF65A6">
        <w:t>Stage I</w:t>
      </w:r>
      <w:r w:rsidR="0065555B">
        <w:t xml:space="preserve"> of the NFFWS</w:t>
      </w:r>
      <w:r w:rsidR="00DB723C">
        <w:t xml:space="preserve"> </w:t>
      </w:r>
      <w:r w:rsidR="0065555B">
        <w:t>impl</w:t>
      </w:r>
      <w:r w:rsidR="00011D40">
        <w:t xml:space="preserve">ementation </w:t>
      </w:r>
      <w:r w:rsidR="0065555B">
        <w:t xml:space="preserve">plan.  </w:t>
      </w:r>
      <w:r w:rsidR="00D10123">
        <w:t>For</w:t>
      </w:r>
      <w:r w:rsidR="008134F2">
        <w:t xml:space="preserve"> </w:t>
      </w:r>
      <w:r w:rsidR="003167A0">
        <w:t xml:space="preserve">this </w:t>
      </w:r>
      <w:r w:rsidR="00744BCB">
        <w:t>stage,</w:t>
      </w:r>
      <w:r w:rsidR="003167A0">
        <w:t xml:space="preserve"> </w:t>
      </w:r>
      <w:r w:rsidR="0065555B">
        <w:t xml:space="preserve">the NFFWS remit covers forecasting </w:t>
      </w:r>
      <w:r w:rsidR="00015CB4">
        <w:t xml:space="preserve">of </w:t>
      </w:r>
      <w:r w:rsidR="00011D40">
        <w:t>floods</w:t>
      </w:r>
      <w:r w:rsidR="0065555B">
        <w:t xml:space="preserve"> from two </w:t>
      </w:r>
      <w:r w:rsidR="001F0016">
        <w:t>sources</w:t>
      </w:r>
      <w:r w:rsidR="00FF09BB">
        <w:t>,</w:t>
      </w:r>
      <w:r w:rsidR="001F0016">
        <w:t xml:space="preserve"> coastal</w:t>
      </w:r>
      <w:r w:rsidR="0065555B">
        <w:t xml:space="preserve"> </w:t>
      </w:r>
      <w:r w:rsidR="00F92311">
        <w:t>floods,</w:t>
      </w:r>
      <w:r w:rsidR="0065555B">
        <w:t xml:space="preserve"> and </w:t>
      </w:r>
      <w:r w:rsidR="00335659">
        <w:t>r</w:t>
      </w:r>
      <w:r w:rsidR="00011D40">
        <w:t>iver</w:t>
      </w:r>
      <w:r w:rsidR="00335659">
        <w:t xml:space="preserve"> f</w:t>
      </w:r>
      <w:r w:rsidR="00011D40">
        <w:t>loo</w:t>
      </w:r>
      <w:r w:rsidR="00015CB4">
        <w:t>ds</w:t>
      </w:r>
      <w:r w:rsidR="0065555B">
        <w:t xml:space="preserve"> at national and catchment </w:t>
      </w:r>
      <w:r w:rsidR="00015CB4">
        <w:t>scales</w:t>
      </w:r>
      <w:r w:rsidR="0065555B">
        <w:t>. The Communication</w:t>
      </w:r>
      <w:r w:rsidR="00011D40">
        <w:t>s</w:t>
      </w:r>
      <w:r w:rsidR="0065555B">
        <w:t xml:space="preserve"> Strategy will be revised as the NFFWS progresses in</w:t>
      </w:r>
      <w:r w:rsidR="00011D40">
        <w:t xml:space="preserve"> the</w:t>
      </w:r>
      <w:r w:rsidR="0065555B">
        <w:t xml:space="preserve"> subsequent stages of implementation.</w:t>
      </w:r>
      <w:r w:rsidR="00C95601">
        <w:t xml:space="preserve"> </w:t>
      </w:r>
    </w:p>
    <w:p w14:paraId="533B3B7C" w14:textId="6B079942" w:rsidR="007635CA" w:rsidRDefault="007635CA" w:rsidP="007635CA">
      <w:pPr>
        <w:rPr>
          <w:szCs w:val="24"/>
        </w:rPr>
      </w:pPr>
      <w:r w:rsidRPr="00AC5255">
        <w:rPr>
          <w:szCs w:val="21"/>
        </w:rPr>
        <w:t>Th</w:t>
      </w:r>
      <w:r w:rsidR="000B4793">
        <w:rPr>
          <w:szCs w:val="21"/>
        </w:rPr>
        <w:t>is</w:t>
      </w:r>
      <w:r w:rsidRPr="00AC5255">
        <w:rPr>
          <w:szCs w:val="21"/>
        </w:rPr>
        <w:t xml:space="preserve"> Communication</w:t>
      </w:r>
      <w:r w:rsidR="00535EFE" w:rsidRPr="00AC5255">
        <w:rPr>
          <w:szCs w:val="21"/>
        </w:rPr>
        <w:t>s</w:t>
      </w:r>
      <w:r w:rsidRPr="00AC5255">
        <w:rPr>
          <w:szCs w:val="21"/>
        </w:rPr>
        <w:t xml:space="preserve"> Strategy develop</w:t>
      </w:r>
      <w:r w:rsidR="000B4793">
        <w:rPr>
          <w:szCs w:val="21"/>
        </w:rPr>
        <w:t>s</w:t>
      </w:r>
      <w:r w:rsidRPr="00AC5255">
        <w:rPr>
          <w:szCs w:val="21"/>
        </w:rPr>
        <w:t xml:space="preserve"> the terms of reference set out by the </w:t>
      </w:r>
      <w:r w:rsidR="00015CB4" w:rsidRPr="00AC5255">
        <w:rPr>
          <w:szCs w:val="21"/>
        </w:rPr>
        <w:t xml:space="preserve">NFFWS </w:t>
      </w:r>
      <w:r w:rsidRPr="00AC5255">
        <w:rPr>
          <w:szCs w:val="21"/>
        </w:rPr>
        <w:t>Communication’s Working Group (CWG) by answering the following</w:t>
      </w:r>
      <w:r w:rsidRPr="0072525E">
        <w:rPr>
          <w:szCs w:val="24"/>
        </w:rPr>
        <w:t>:</w:t>
      </w:r>
    </w:p>
    <w:p w14:paraId="2265DFFC" w14:textId="77777777" w:rsidR="00AC5255" w:rsidRPr="0072525E" w:rsidRDefault="00AC5255" w:rsidP="007635CA">
      <w:pPr>
        <w:rPr>
          <w:szCs w:val="24"/>
        </w:rPr>
      </w:pPr>
    </w:p>
    <w:p w14:paraId="394E9B84" w14:textId="77777777" w:rsidR="007635CA" w:rsidRPr="00290E97" w:rsidRDefault="007635CA" w:rsidP="00A61CFB">
      <w:pPr>
        <w:pStyle w:val="ListParagraph"/>
        <w:numPr>
          <w:ilvl w:val="0"/>
          <w:numId w:val="8"/>
        </w:numPr>
        <w:rPr>
          <w:sz w:val="21"/>
          <w:szCs w:val="21"/>
          <w:lang w:val="en-IE"/>
        </w:rPr>
      </w:pPr>
      <w:r w:rsidRPr="00290E97">
        <w:rPr>
          <w:sz w:val="21"/>
          <w:szCs w:val="21"/>
          <w:lang w:val="en-IE"/>
        </w:rPr>
        <w:t xml:space="preserve">Who is the target audience and what do they need to know? </w:t>
      </w:r>
      <w:r w:rsidR="00672916" w:rsidRPr="00290E97">
        <w:rPr>
          <w:sz w:val="21"/>
          <w:szCs w:val="21"/>
          <w:lang w:val="en-IE"/>
        </w:rPr>
        <w:t>–</w:t>
      </w:r>
      <w:r w:rsidRPr="00290E97">
        <w:rPr>
          <w:sz w:val="21"/>
          <w:szCs w:val="21"/>
          <w:lang w:val="en-IE"/>
        </w:rPr>
        <w:t xml:space="preserve"> </w:t>
      </w:r>
      <w:r w:rsidR="00672916" w:rsidRPr="00290E97">
        <w:rPr>
          <w:b w:val="0"/>
          <w:sz w:val="21"/>
          <w:szCs w:val="21"/>
          <w:lang w:val="en-IE"/>
        </w:rPr>
        <w:t xml:space="preserve">The </w:t>
      </w:r>
      <w:r w:rsidR="00AC5255" w:rsidRPr="00AC5255">
        <w:rPr>
          <w:b w:val="0"/>
          <w:sz w:val="21"/>
          <w:szCs w:val="21"/>
          <w:lang w:val="en-IE"/>
        </w:rPr>
        <w:t>Communications Strategy</w:t>
      </w:r>
      <w:r w:rsidR="00672916" w:rsidRPr="00290E97">
        <w:rPr>
          <w:b w:val="0"/>
          <w:sz w:val="21"/>
          <w:szCs w:val="21"/>
          <w:lang w:val="en-IE"/>
        </w:rPr>
        <w:t xml:space="preserve"> identifies</w:t>
      </w:r>
      <w:r w:rsidRPr="00290E97">
        <w:rPr>
          <w:b w:val="0"/>
          <w:sz w:val="21"/>
          <w:szCs w:val="21"/>
          <w:lang w:val="en-IE"/>
        </w:rPr>
        <w:t xml:space="preserve"> the relevant bodies, decision makers and communication requirements associated with each stakeholder group. </w:t>
      </w:r>
    </w:p>
    <w:p w14:paraId="17B0F00C" w14:textId="77777777" w:rsidR="007635CA" w:rsidRPr="00290E97" w:rsidRDefault="007635CA" w:rsidP="00A61CFB">
      <w:pPr>
        <w:pStyle w:val="ListParagraph"/>
        <w:numPr>
          <w:ilvl w:val="0"/>
          <w:numId w:val="8"/>
        </w:numPr>
        <w:rPr>
          <w:sz w:val="21"/>
          <w:szCs w:val="21"/>
          <w:lang w:val="en-IE"/>
        </w:rPr>
      </w:pPr>
      <w:r w:rsidRPr="00290E97">
        <w:rPr>
          <w:sz w:val="21"/>
          <w:szCs w:val="21"/>
          <w:lang w:val="en-IE"/>
        </w:rPr>
        <w:t xml:space="preserve">What is the message? - </w:t>
      </w:r>
      <w:r w:rsidRPr="00290E97">
        <w:rPr>
          <w:b w:val="0"/>
          <w:sz w:val="21"/>
          <w:szCs w:val="21"/>
          <w:lang w:val="en-IE"/>
        </w:rPr>
        <w:t xml:space="preserve">It outlines the key objectives relating to the communication of operational </w:t>
      </w:r>
      <w:r w:rsidR="00015CB4" w:rsidRPr="00290E97">
        <w:rPr>
          <w:b w:val="0"/>
          <w:sz w:val="21"/>
          <w:szCs w:val="21"/>
          <w:lang w:val="en-IE"/>
        </w:rPr>
        <w:t xml:space="preserve">flood </w:t>
      </w:r>
      <w:r w:rsidRPr="00290E97">
        <w:rPr>
          <w:b w:val="0"/>
          <w:sz w:val="21"/>
          <w:szCs w:val="21"/>
          <w:lang w:val="en-IE"/>
        </w:rPr>
        <w:t>forecast products and information.</w:t>
      </w:r>
    </w:p>
    <w:p w14:paraId="79F5AEB5" w14:textId="77777777" w:rsidR="007635CA" w:rsidRPr="00290E97" w:rsidRDefault="007635CA" w:rsidP="00A61CFB">
      <w:pPr>
        <w:pStyle w:val="ListParagraph"/>
        <w:numPr>
          <w:ilvl w:val="0"/>
          <w:numId w:val="8"/>
        </w:numPr>
        <w:rPr>
          <w:sz w:val="21"/>
          <w:szCs w:val="21"/>
          <w:lang w:val="en-IE"/>
        </w:rPr>
      </w:pPr>
      <w:r w:rsidRPr="00290E97">
        <w:rPr>
          <w:sz w:val="21"/>
          <w:szCs w:val="21"/>
          <w:lang w:val="en-IE"/>
        </w:rPr>
        <w:t xml:space="preserve">How and in what format will the message be delivered? - </w:t>
      </w:r>
      <w:r w:rsidRPr="00290E97">
        <w:rPr>
          <w:b w:val="0"/>
          <w:sz w:val="21"/>
          <w:szCs w:val="21"/>
          <w:lang w:val="en-IE"/>
        </w:rPr>
        <w:t>It details the various media and formats used to deliver f</w:t>
      </w:r>
      <w:r w:rsidR="00015CB4" w:rsidRPr="00290E97">
        <w:rPr>
          <w:b w:val="0"/>
          <w:sz w:val="21"/>
          <w:szCs w:val="21"/>
          <w:lang w:val="en-IE"/>
        </w:rPr>
        <w:t>lood f</w:t>
      </w:r>
      <w:r w:rsidRPr="00290E97">
        <w:rPr>
          <w:b w:val="0"/>
          <w:sz w:val="21"/>
          <w:szCs w:val="21"/>
          <w:lang w:val="en-IE"/>
        </w:rPr>
        <w:t>orecast information.</w:t>
      </w:r>
    </w:p>
    <w:p w14:paraId="613C585A" w14:textId="77777777" w:rsidR="007635CA" w:rsidRPr="00290E97" w:rsidRDefault="007635CA" w:rsidP="00A61CFB">
      <w:pPr>
        <w:pStyle w:val="ListParagraph"/>
        <w:numPr>
          <w:ilvl w:val="0"/>
          <w:numId w:val="8"/>
        </w:numPr>
        <w:rPr>
          <w:b w:val="0"/>
          <w:sz w:val="21"/>
          <w:szCs w:val="21"/>
          <w:lang w:val="en-IE"/>
        </w:rPr>
      </w:pPr>
      <w:r w:rsidRPr="00290E97">
        <w:rPr>
          <w:sz w:val="21"/>
          <w:szCs w:val="21"/>
          <w:lang w:val="en-IE"/>
        </w:rPr>
        <w:lastRenderedPageBreak/>
        <w:t xml:space="preserve">Who will send the message to who? </w:t>
      </w:r>
      <w:r w:rsidRPr="00290E97">
        <w:rPr>
          <w:b w:val="0"/>
          <w:sz w:val="21"/>
          <w:szCs w:val="21"/>
          <w:lang w:val="en-IE"/>
        </w:rPr>
        <w:t xml:space="preserve">It identifies the responsibilities of the NFFWS members for communicating </w:t>
      </w:r>
      <w:r w:rsidR="00015CB4" w:rsidRPr="00290E97">
        <w:rPr>
          <w:b w:val="0"/>
          <w:sz w:val="21"/>
          <w:szCs w:val="21"/>
          <w:lang w:val="en-IE"/>
        </w:rPr>
        <w:t xml:space="preserve">flood </w:t>
      </w:r>
      <w:r w:rsidRPr="00290E97">
        <w:rPr>
          <w:b w:val="0"/>
          <w:sz w:val="21"/>
          <w:szCs w:val="21"/>
          <w:lang w:val="en-IE"/>
        </w:rPr>
        <w:t>forecast information</w:t>
      </w:r>
      <w:r w:rsidR="00015CB4" w:rsidRPr="00290E97">
        <w:rPr>
          <w:b w:val="0"/>
          <w:sz w:val="21"/>
          <w:szCs w:val="21"/>
          <w:lang w:val="en-IE"/>
        </w:rPr>
        <w:t xml:space="preserve"> and </w:t>
      </w:r>
      <w:r w:rsidRPr="00290E97">
        <w:rPr>
          <w:b w:val="0"/>
          <w:sz w:val="21"/>
          <w:szCs w:val="21"/>
          <w:lang w:val="en-IE"/>
        </w:rPr>
        <w:t>products.</w:t>
      </w:r>
    </w:p>
    <w:p w14:paraId="6316659C" w14:textId="77777777" w:rsidR="001E45BD" w:rsidRDefault="007635CA" w:rsidP="00A61CFB">
      <w:pPr>
        <w:pStyle w:val="ListParagraph"/>
        <w:numPr>
          <w:ilvl w:val="0"/>
          <w:numId w:val="8"/>
        </w:numPr>
        <w:rPr>
          <w:sz w:val="21"/>
          <w:szCs w:val="21"/>
          <w:lang w:val="en-IE"/>
        </w:rPr>
      </w:pPr>
      <w:r w:rsidRPr="00290E97">
        <w:rPr>
          <w:sz w:val="21"/>
          <w:szCs w:val="21"/>
          <w:lang w:val="en-IE"/>
        </w:rPr>
        <w:t xml:space="preserve">In non-flood conditions, what supports are available to stakeholders and how will they give feedback to the NFFWS? - </w:t>
      </w:r>
      <w:r w:rsidRPr="00290E97">
        <w:rPr>
          <w:b w:val="0"/>
          <w:sz w:val="21"/>
          <w:szCs w:val="21"/>
          <w:lang w:val="en-IE"/>
        </w:rPr>
        <w:t>It puts in place principles for the provision of stakeholder guidance regarding the interpretation</w:t>
      </w:r>
      <w:r w:rsidR="00F16DBB" w:rsidRPr="00290E97">
        <w:rPr>
          <w:b w:val="0"/>
          <w:sz w:val="21"/>
          <w:szCs w:val="21"/>
          <w:lang w:val="en-IE"/>
        </w:rPr>
        <w:t xml:space="preserve"> and use</w:t>
      </w:r>
      <w:r w:rsidRPr="00290E97">
        <w:rPr>
          <w:b w:val="0"/>
          <w:sz w:val="21"/>
          <w:szCs w:val="21"/>
          <w:lang w:val="en-IE"/>
        </w:rPr>
        <w:t xml:space="preserve"> of NFFWS products</w:t>
      </w:r>
      <w:r w:rsidR="00015CB4" w:rsidRPr="00290E97">
        <w:rPr>
          <w:b w:val="0"/>
          <w:sz w:val="21"/>
          <w:szCs w:val="21"/>
          <w:lang w:val="en-IE"/>
        </w:rPr>
        <w:t xml:space="preserve"> and </w:t>
      </w:r>
      <w:r w:rsidRPr="00290E97">
        <w:rPr>
          <w:b w:val="0"/>
          <w:sz w:val="21"/>
          <w:szCs w:val="21"/>
          <w:lang w:val="en-IE"/>
        </w:rPr>
        <w:t>information</w:t>
      </w:r>
      <w:r w:rsidRPr="00290E97">
        <w:rPr>
          <w:sz w:val="21"/>
          <w:szCs w:val="21"/>
          <w:lang w:val="en-IE"/>
        </w:rPr>
        <w:t xml:space="preserve">. </w:t>
      </w:r>
    </w:p>
    <w:p w14:paraId="35221C49" w14:textId="77777777" w:rsidR="000B4793" w:rsidRDefault="000B4793" w:rsidP="000B4793">
      <w:pPr>
        <w:pStyle w:val="Heading2"/>
      </w:pPr>
    </w:p>
    <w:p w14:paraId="0C41C1C5" w14:textId="7902D961" w:rsidR="00964EE9" w:rsidRPr="00964EE9" w:rsidRDefault="000B4793" w:rsidP="005E389E">
      <w:pPr>
        <w:pStyle w:val="Heading2"/>
      </w:pPr>
      <w:r>
        <w:t>Document Structure</w:t>
      </w:r>
    </w:p>
    <w:p w14:paraId="60D774F7" w14:textId="2D7C4982" w:rsidR="00925374" w:rsidRDefault="0027523E" w:rsidP="00597460">
      <w:pPr>
        <w:spacing w:after="240"/>
        <w:rPr>
          <w:szCs w:val="24"/>
        </w:rPr>
      </w:pPr>
      <w:r w:rsidRPr="00131FC4">
        <w:rPr>
          <w:szCs w:val="24"/>
        </w:rPr>
        <w:t>Th</w:t>
      </w:r>
      <w:r w:rsidR="000B4793">
        <w:rPr>
          <w:szCs w:val="24"/>
        </w:rPr>
        <w:t>is</w:t>
      </w:r>
      <w:r w:rsidRPr="00131FC4">
        <w:rPr>
          <w:szCs w:val="24"/>
        </w:rPr>
        <w:t xml:space="preserve"> Communication</w:t>
      </w:r>
      <w:r w:rsidR="00210302">
        <w:rPr>
          <w:szCs w:val="24"/>
        </w:rPr>
        <w:t>s</w:t>
      </w:r>
      <w:r w:rsidRPr="00131FC4">
        <w:rPr>
          <w:szCs w:val="24"/>
        </w:rPr>
        <w:t xml:space="preserve"> </w:t>
      </w:r>
      <w:r w:rsidR="005D1FC7">
        <w:rPr>
          <w:szCs w:val="24"/>
        </w:rPr>
        <w:t>S</w:t>
      </w:r>
      <w:r w:rsidRPr="00131FC4">
        <w:rPr>
          <w:szCs w:val="24"/>
        </w:rPr>
        <w:t xml:space="preserve">trategy </w:t>
      </w:r>
      <w:r w:rsidR="004C7018">
        <w:rPr>
          <w:szCs w:val="24"/>
        </w:rPr>
        <w:t>outline</w:t>
      </w:r>
      <w:r w:rsidR="008134F2">
        <w:rPr>
          <w:szCs w:val="24"/>
        </w:rPr>
        <w:t>s</w:t>
      </w:r>
      <w:r w:rsidR="004C7018">
        <w:rPr>
          <w:szCs w:val="24"/>
        </w:rPr>
        <w:t xml:space="preserve"> the</w:t>
      </w:r>
      <w:r w:rsidRPr="00131FC4">
        <w:rPr>
          <w:szCs w:val="24"/>
        </w:rPr>
        <w:t xml:space="preserve"> </w:t>
      </w:r>
      <w:r w:rsidR="004C7018">
        <w:rPr>
          <w:szCs w:val="24"/>
        </w:rPr>
        <w:t>procedures for effectively communicating</w:t>
      </w:r>
      <w:r w:rsidRPr="00131FC4">
        <w:rPr>
          <w:szCs w:val="24"/>
        </w:rPr>
        <w:t xml:space="preserve"> operational flood forecasting products and information between the</w:t>
      </w:r>
      <w:r w:rsidR="00F764ED">
        <w:rPr>
          <w:szCs w:val="24"/>
        </w:rPr>
        <w:t xml:space="preserve"> </w:t>
      </w:r>
      <w:r w:rsidR="00F041BE">
        <w:rPr>
          <w:szCs w:val="24"/>
        </w:rPr>
        <w:t>NFFWS</w:t>
      </w:r>
      <w:r w:rsidR="00F764ED">
        <w:rPr>
          <w:szCs w:val="24"/>
        </w:rPr>
        <w:t xml:space="preserve"> </w:t>
      </w:r>
      <w:r w:rsidRPr="00131FC4">
        <w:rPr>
          <w:szCs w:val="24"/>
        </w:rPr>
        <w:t>and its stakeholders</w:t>
      </w:r>
      <w:r w:rsidR="005D1FC7">
        <w:rPr>
          <w:szCs w:val="24"/>
        </w:rPr>
        <w:t>.</w:t>
      </w:r>
      <w:r w:rsidR="00A76B79">
        <w:rPr>
          <w:szCs w:val="24"/>
        </w:rPr>
        <w:t xml:space="preserve"> The </w:t>
      </w:r>
      <w:r w:rsidR="008134F2">
        <w:rPr>
          <w:szCs w:val="24"/>
        </w:rPr>
        <w:t>S</w:t>
      </w:r>
      <w:r w:rsidR="00A76B79">
        <w:rPr>
          <w:szCs w:val="24"/>
        </w:rPr>
        <w:t>trategy outlines the communication methods</w:t>
      </w:r>
      <w:r w:rsidR="0089436A">
        <w:rPr>
          <w:szCs w:val="24"/>
        </w:rPr>
        <w:t xml:space="preserve"> to be</w:t>
      </w:r>
      <w:r w:rsidR="00A76B79">
        <w:rPr>
          <w:szCs w:val="24"/>
        </w:rPr>
        <w:t xml:space="preserve"> employed by the NFFWS in both flood and non-flood conditions. </w:t>
      </w:r>
    </w:p>
    <w:p w14:paraId="44AF0D7C" w14:textId="31739506" w:rsidR="00594562" w:rsidRDefault="005A5904" w:rsidP="004619FA">
      <w:pPr>
        <w:rPr>
          <w:szCs w:val="24"/>
        </w:rPr>
      </w:pPr>
      <w:bookmarkStart w:id="1" w:name="_Hlk150170051"/>
      <w:r w:rsidRPr="005A16A2">
        <w:rPr>
          <w:b/>
          <w:szCs w:val="24"/>
        </w:rPr>
        <w:t>Part 1</w:t>
      </w:r>
      <w:r w:rsidRPr="004619FA">
        <w:rPr>
          <w:szCs w:val="24"/>
        </w:rPr>
        <w:t xml:space="preserve"> </w:t>
      </w:r>
      <w:r w:rsidR="00BE1494">
        <w:rPr>
          <w:szCs w:val="24"/>
        </w:rPr>
        <w:t>I</w:t>
      </w:r>
      <w:r w:rsidRPr="004619FA">
        <w:rPr>
          <w:szCs w:val="24"/>
        </w:rPr>
        <w:t>dentifies the stakeholders</w:t>
      </w:r>
      <w:r w:rsidR="00EF65A6">
        <w:rPr>
          <w:szCs w:val="24"/>
        </w:rPr>
        <w:t xml:space="preserve">, </w:t>
      </w:r>
      <w:r w:rsidRPr="004619FA">
        <w:rPr>
          <w:szCs w:val="24"/>
        </w:rPr>
        <w:t>decision makers</w:t>
      </w:r>
      <w:r w:rsidR="00EF65A6">
        <w:rPr>
          <w:szCs w:val="24"/>
        </w:rPr>
        <w:t>, and communication goals for each stakeholder group</w:t>
      </w:r>
      <w:r w:rsidR="0032580B">
        <w:rPr>
          <w:szCs w:val="24"/>
        </w:rPr>
        <w:t>.</w:t>
      </w:r>
    </w:p>
    <w:p w14:paraId="3271FEFF" w14:textId="77777777" w:rsidR="004E3AE9" w:rsidRDefault="004E3AE9" w:rsidP="004619FA">
      <w:pPr>
        <w:rPr>
          <w:szCs w:val="24"/>
        </w:rPr>
      </w:pPr>
    </w:p>
    <w:p w14:paraId="0AA51B27" w14:textId="3A28C598" w:rsidR="00594562" w:rsidRDefault="00594562" w:rsidP="004619FA">
      <w:pPr>
        <w:rPr>
          <w:szCs w:val="24"/>
        </w:rPr>
      </w:pPr>
      <w:r>
        <w:rPr>
          <w:b/>
          <w:szCs w:val="24"/>
        </w:rPr>
        <w:t>Part 2</w:t>
      </w:r>
      <w:r w:rsidRPr="004619FA">
        <w:rPr>
          <w:szCs w:val="24"/>
        </w:rPr>
        <w:t xml:space="preserve"> </w:t>
      </w:r>
      <w:r w:rsidR="00BE1494">
        <w:rPr>
          <w:szCs w:val="24"/>
        </w:rPr>
        <w:t>D</w:t>
      </w:r>
      <w:r>
        <w:rPr>
          <w:szCs w:val="24"/>
        </w:rPr>
        <w:t xml:space="preserve">efines </w:t>
      </w:r>
      <w:r w:rsidR="00A158BC">
        <w:rPr>
          <w:szCs w:val="24"/>
        </w:rPr>
        <w:t>the</w:t>
      </w:r>
      <w:r w:rsidR="00572D55">
        <w:rPr>
          <w:szCs w:val="24"/>
        </w:rPr>
        <w:t xml:space="preserve"> main</w:t>
      </w:r>
      <w:r w:rsidR="004B0B63">
        <w:rPr>
          <w:szCs w:val="24"/>
        </w:rPr>
        <w:t xml:space="preserve"> </w:t>
      </w:r>
      <w:r>
        <w:rPr>
          <w:szCs w:val="24"/>
        </w:rPr>
        <w:t>roles and responsibilities</w:t>
      </w:r>
      <w:r w:rsidR="00572D55">
        <w:rPr>
          <w:szCs w:val="24"/>
        </w:rPr>
        <w:t xml:space="preserve"> of the key agencies</w:t>
      </w:r>
      <w:r w:rsidR="0032580B">
        <w:rPr>
          <w:szCs w:val="24"/>
        </w:rPr>
        <w:t>.</w:t>
      </w:r>
    </w:p>
    <w:p w14:paraId="39A47051" w14:textId="77777777" w:rsidR="004E3AE9" w:rsidRPr="004619FA" w:rsidRDefault="004E3AE9" w:rsidP="004619FA">
      <w:pPr>
        <w:rPr>
          <w:szCs w:val="24"/>
        </w:rPr>
      </w:pPr>
    </w:p>
    <w:p w14:paraId="7ECE9426" w14:textId="23095FB8" w:rsidR="00BB1A12" w:rsidRPr="00205D3D" w:rsidRDefault="005A5904" w:rsidP="00BB1A12">
      <w:r w:rsidRPr="005A16A2">
        <w:rPr>
          <w:b/>
          <w:szCs w:val="24"/>
        </w:rPr>
        <w:t xml:space="preserve">Part </w:t>
      </w:r>
      <w:r w:rsidR="00594562">
        <w:rPr>
          <w:b/>
          <w:szCs w:val="24"/>
        </w:rPr>
        <w:t>3</w:t>
      </w:r>
      <w:r w:rsidR="0032580B" w:rsidRPr="00BB1A12">
        <w:rPr>
          <w:szCs w:val="24"/>
        </w:rPr>
        <w:t>.</w:t>
      </w:r>
      <w:r w:rsidR="00BB1A12" w:rsidRPr="00627639">
        <w:rPr>
          <w:szCs w:val="24"/>
        </w:rPr>
        <w:t xml:space="preserve"> </w:t>
      </w:r>
      <w:r w:rsidR="00BB1A12" w:rsidRPr="005E389E">
        <w:rPr>
          <w:szCs w:val="24"/>
        </w:rPr>
        <w:t>Identif</w:t>
      </w:r>
      <w:r w:rsidR="00BB1A12">
        <w:rPr>
          <w:szCs w:val="24"/>
        </w:rPr>
        <w:t>ies</w:t>
      </w:r>
      <w:r w:rsidR="00BB1A12" w:rsidRPr="005E389E">
        <w:rPr>
          <w:szCs w:val="24"/>
        </w:rPr>
        <w:t xml:space="preserve"> and scope of expected key products, outputs, and flood information from the NFFWS</w:t>
      </w:r>
      <w:r w:rsidR="00BB1A12" w:rsidRPr="00205D3D">
        <w:rPr>
          <w:rStyle w:val="Heading1Char"/>
        </w:rPr>
        <w:t>.</w:t>
      </w:r>
    </w:p>
    <w:p w14:paraId="7F5D470E" w14:textId="77777777" w:rsidR="004E3AE9" w:rsidRPr="004619FA" w:rsidRDefault="004E3AE9" w:rsidP="004619FA"/>
    <w:p w14:paraId="65FC18A3" w14:textId="11F3CDDF" w:rsidR="00F069DB" w:rsidRDefault="009969A2" w:rsidP="00712A1C">
      <w:bookmarkStart w:id="2" w:name="_Toc14163073"/>
      <w:r w:rsidRPr="1E1A11B8">
        <w:rPr>
          <w:b/>
          <w:bCs/>
        </w:rPr>
        <w:t xml:space="preserve">Part </w:t>
      </w:r>
      <w:r w:rsidR="00B264ED">
        <w:rPr>
          <w:b/>
          <w:bCs/>
        </w:rPr>
        <w:t xml:space="preserve">4 </w:t>
      </w:r>
      <w:r w:rsidR="00B264ED" w:rsidRPr="00B264ED">
        <w:t>d</w:t>
      </w:r>
      <w:r w:rsidR="005A5904">
        <w:t>evelops the principle of the prov</w:t>
      </w:r>
      <w:r>
        <w:t>ision of stakeholder guidance</w:t>
      </w:r>
      <w:r w:rsidR="0032580B">
        <w:t>.</w:t>
      </w:r>
    </w:p>
    <w:p w14:paraId="4421CF85" w14:textId="77777777" w:rsidR="004E3AE9" w:rsidRDefault="004E3AE9" w:rsidP="00712A1C"/>
    <w:bookmarkEnd w:id="1"/>
    <w:p w14:paraId="134A0F2B" w14:textId="77777777" w:rsidR="0032580B" w:rsidRDefault="0032580B" w:rsidP="00712A1C"/>
    <w:p w14:paraId="1B3491F5" w14:textId="77777777" w:rsidR="00421585" w:rsidRPr="00377979" w:rsidRDefault="00F73F8E" w:rsidP="00205D3D">
      <w:pPr>
        <w:pStyle w:val="Heading2"/>
      </w:pPr>
      <w:bookmarkStart w:id="3" w:name="_Toc152236084"/>
      <w:r w:rsidRPr="00377979">
        <w:t xml:space="preserve">Background </w:t>
      </w:r>
      <w:r w:rsidR="00045977" w:rsidRPr="00377979">
        <w:t>of</w:t>
      </w:r>
      <w:r w:rsidR="0027523E" w:rsidRPr="00377979">
        <w:t xml:space="preserve"> the NFFWS</w:t>
      </w:r>
      <w:bookmarkEnd w:id="2"/>
      <w:bookmarkEnd w:id="3"/>
    </w:p>
    <w:p w14:paraId="31738C82" w14:textId="58E82199" w:rsidR="008134F2" w:rsidRDefault="00EC6F56" w:rsidP="003274CD">
      <w:r>
        <w:t>In</w:t>
      </w:r>
      <w:r w:rsidR="00045977">
        <w:t xml:space="preserve"> January 2016</w:t>
      </w:r>
      <w:r w:rsidR="00F23FB1">
        <w:t xml:space="preserve"> </w:t>
      </w:r>
      <w:r>
        <w:t>the Government agreed to the establishment of</w:t>
      </w:r>
      <w:r w:rsidR="00F23FB1">
        <w:t xml:space="preserve"> the NFFWS</w:t>
      </w:r>
      <w:r w:rsidR="002C65FD">
        <w:t xml:space="preserve"> and that </w:t>
      </w:r>
      <w:r w:rsidR="004530D4">
        <w:t>a</w:t>
      </w:r>
      <w:r w:rsidR="002C65FD">
        <w:t xml:space="preserve"> </w:t>
      </w:r>
      <w:r w:rsidR="000B4793">
        <w:t>F</w:t>
      </w:r>
      <w:r w:rsidR="002C65FD">
        <w:t xml:space="preserve">lood </w:t>
      </w:r>
      <w:r w:rsidR="000B4793">
        <w:t>F</w:t>
      </w:r>
      <w:r w:rsidR="002C65FD">
        <w:t xml:space="preserve">orecasting </w:t>
      </w:r>
      <w:r w:rsidR="000B4793">
        <w:t>Centre</w:t>
      </w:r>
      <w:r w:rsidR="002C65FD">
        <w:t xml:space="preserve"> would be a new operational unit within Met </w:t>
      </w:r>
      <w:r w:rsidR="008134F2">
        <w:t>É</w:t>
      </w:r>
      <w:r w:rsidR="002C65FD">
        <w:t>ireann, with guidance for standards and performance overseen by the Office of Public Works</w:t>
      </w:r>
      <w:r w:rsidR="008134F2">
        <w:t xml:space="preserve"> (OPW)</w:t>
      </w:r>
      <w:r w:rsidR="002C65FD">
        <w:t>.</w:t>
      </w:r>
    </w:p>
    <w:p w14:paraId="6F310B76" w14:textId="507BAD59" w:rsidR="0003073B" w:rsidRPr="004E5B71" w:rsidRDefault="0032580B" w:rsidP="003274CD">
      <w:pPr>
        <w:rPr>
          <w:szCs w:val="21"/>
        </w:rPr>
      </w:pPr>
      <w:r>
        <w:t xml:space="preserve"> </w:t>
      </w:r>
    </w:p>
    <w:p w14:paraId="47918DDA" w14:textId="44CCA007" w:rsidR="007F71F3" w:rsidRDefault="00045977" w:rsidP="00597460">
      <w:pPr>
        <w:spacing w:after="240"/>
      </w:pPr>
      <w:r>
        <w:t xml:space="preserve">The </w:t>
      </w:r>
      <w:r w:rsidR="0027523E">
        <w:t xml:space="preserve">NFFWS Steering Group </w:t>
      </w:r>
      <w:r>
        <w:t xml:space="preserve">was </w:t>
      </w:r>
      <w:r w:rsidR="0027523E">
        <w:t>established early</w:t>
      </w:r>
      <w:r w:rsidR="005D1FC7">
        <w:t xml:space="preserve"> in</w:t>
      </w:r>
      <w:r w:rsidR="0027523E">
        <w:t xml:space="preserve"> 2016</w:t>
      </w:r>
      <w:r w:rsidR="007F71F3">
        <w:t xml:space="preserve">. The </w:t>
      </w:r>
      <w:r w:rsidR="00EC6F56">
        <w:t>S</w:t>
      </w:r>
      <w:r w:rsidR="007F71F3">
        <w:t xml:space="preserve">teering </w:t>
      </w:r>
      <w:r w:rsidR="00EC6F56">
        <w:t>G</w:t>
      </w:r>
      <w:r w:rsidR="007F71F3">
        <w:t xml:space="preserve">roup </w:t>
      </w:r>
      <w:r w:rsidR="002C65FD">
        <w:t xml:space="preserve">oversees the establishment of </w:t>
      </w:r>
      <w:r w:rsidR="00BF1901">
        <w:t xml:space="preserve">the </w:t>
      </w:r>
      <w:r w:rsidR="0072525E">
        <w:t>NFFWS</w:t>
      </w:r>
      <w:r w:rsidR="007F71F3">
        <w:t xml:space="preserve"> and is chaired by t</w:t>
      </w:r>
      <w:r w:rsidR="004F0DC0">
        <w:t xml:space="preserve">he </w:t>
      </w:r>
      <w:r w:rsidR="003425C7">
        <w:t>OPW</w:t>
      </w:r>
      <w:r w:rsidR="007F71F3">
        <w:t>.</w:t>
      </w:r>
      <w:r w:rsidR="003425C7">
        <w:t xml:space="preserve"> </w:t>
      </w:r>
      <w:r w:rsidR="007F71F3">
        <w:t>T</w:t>
      </w:r>
      <w:r w:rsidR="003425C7">
        <w:t xml:space="preserve">he group </w:t>
      </w:r>
      <w:r>
        <w:t>r</w:t>
      </w:r>
      <w:r w:rsidR="0027523E">
        <w:t>eports to the Interdepartmental Flood Policy Coordination Group.</w:t>
      </w:r>
      <w:r w:rsidR="00F23FB1">
        <w:t xml:space="preserve"> </w:t>
      </w:r>
    </w:p>
    <w:p w14:paraId="35FBB1E6" w14:textId="19509494" w:rsidR="0003073B" w:rsidRDefault="005523E1" w:rsidP="00597460">
      <w:pPr>
        <w:spacing w:after="240"/>
      </w:pPr>
      <w:r>
        <w:t xml:space="preserve">The NFFWS </w:t>
      </w:r>
      <w:r w:rsidR="002C65FD">
        <w:t xml:space="preserve">has completed </w:t>
      </w:r>
      <w:r w:rsidR="00EF65A6">
        <w:t>Stage I</w:t>
      </w:r>
      <w:r w:rsidR="00925374">
        <w:t xml:space="preserve"> </w:t>
      </w:r>
      <w:r>
        <w:t xml:space="preserve">of a </w:t>
      </w:r>
      <w:r w:rsidR="00B876E4">
        <w:t>multi</w:t>
      </w:r>
      <w:r w:rsidR="007B3C1D">
        <w:t>-stage</w:t>
      </w:r>
      <w:r w:rsidR="00213D82">
        <w:t xml:space="preserve"> implementation plan</w:t>
      </w:r>
      <w:r w:rsidR="00045977">
        <w:t>.</w:t>
      </w:r>
      <w:r w:rsidR="00BC7EE7">
        <w:t xml:space="preserve"> </w:t>
      </w:r>
      <w:r w:rsidR="00EF65A6">
        <w:t>Stage I</w:t>
      </w:r>
      <w:r w:rsidR="00BC7EE7">
        <w:t xml:space="preserve"> </w:t>
      </w:r>
      <w:r w:rsidR="002C65FD">
        <w:t>wa</w:t>
      </w:r>
      <w:r w:rsidR="00045977">
        <w:t>s the</w:t>
      </w:r>
      <w:r w:rsidR="004F0DC0">
        <w:t xml:space="preserve"> service’s</w:t>
      </w:r>
      <w:r w:rsidR="00045977">
        <w:t xml:space="preserve"> “</w:t>
      </w:r>
      <w:r w:rsidR="004F0DC0">
        <w:t>establishment</w:t>
      </w:r>
      <w:r w:rsidR="00045977">
        <w:t>” s</w:t>
      </w:r>
      <w:r w:rsidR="006B390A">
        <w:t>tage</w:t>
      </w:r>
      <w:r w:rsidR="00BC7EE7">
        <w:t>.</w:t>
      </w:r>
      <w:r w:rsidR="00131FC4">
        <w:t xml:space="preserve"> </w:t>
      </w:r>
      <w:r w:rsidR="002C65FD">
        <w:t xml:space="preserve">For </w:t>
      </w:r>
      <w:r w:rsidR="00EF65A6">
        <w:t>Stage I</w:t>
      </w:r>
      <w:r w:rsidR="00925374">
        <w:t>,</w:t>
      </w:r>
      <w:r w:rsidR="00045977">
        <w:t xml:space="preserve"> the NFFWS</w:t>
      </w:r>
      <w:r w:rsidR="00760B75">
        <w:t xml:space="preserve"> </w:t>
      </w:r>
      <w:r w:rsidR="00131FC4">
        <w:t>remit covers</w:t>
      </w:r>
      <w:r w:rsidR="004530D4">
        <w:t xml:space="preserve"> the development of</w:t>
      </w:r>
      <w:r w:rsidR="006F47DF">
        <w:t xml:space="preserve"> flood</w:t>
      </w:r>
      <w:r w:rsidR="00131FC4">
        <w:t xml:space="preserve"> </w:t>
      </w:r>
      <w:r w:rsidR="00DF1F91">
        <w:t>forecasting from</w:t>
      </w:r>
      <w:r w:rsidR="00045977">
        <w:t xml:space="preserve"> </w:t>
      </w:r>
      <w:r w:rsidR="00B876E4">
        <w:t>coastal and river sources</w:t>
      </w:r>
      <w:r w:rsidR="00965E1C">
        <w:t xml:space="preserve"> </w:t>
      </w:r>
      <w:r w:rsidR="00760B75">
        <w:t xml:space="preserve">at </w:t>
      </w:r>
      <w:r w:rsidR="00B876E4">
        <w:t xml:space="preserve">both </w:t>
      </w:r>
      <w:r w:rsidR="00045977">
        <w:t>national and c</w:t>
      </w:r>
      <w:r w:rsidR="0003449E">
        <w:t>atchment</w:t>
      </w:r>
      <w:r w:rsidR="00760B75">
        <w:t xml:space="preserve"> </w:t>
      </w:r>
      <w:r w:rsidR="006F47DF">
        <w:t>scales</w:t>
      </w:r>
      <w:r w:rsidR="004530D4">
        <w:t xml:space="preserve"> leveraging the pre-existing hydrometric observation system</w:t>
      </w:r>
      <w:r w:rsidR="00760B75">
        <w:t>.</w:t>
      </w:r>
      <w:r w:rsidR="00D44DB1">
        <w:t xml:space="preserve"> It is envisaged that in </w:t>
      </w:r>
      <w:r w:rsidR="00B876E4">
        <w:t>future</w:t>
      </w:r>
      <w:r w:rsidR="00D44DB1">
        <w:t xml:space="preserve"> stages of the </w:t>
      </w:r>
      <w:r w:rsidR="00B876E4">
        <w:t>S</w:t>
      </w:r>
      <w:r w:rsidR="00D44DB1">
        <w:t>ervice</w:t>
      </w:r>
      <w:r w:rsidR="00B876E4">
        <w:t>,</w:t>
      </w:r>
      <w:r w:rsidR="00D44DB1">
        <w:t xml:space="preserve"> </w:t>
      </w:r>
      <w:r w:rsidR="004530D4">
        <w:t xml:space="preserve">enabled by improved hydrometric observations </w:t>
      </w:r>
      <w:r w:rsidR="00D44DB1">
        <w:t xml:space="preserve">more </w:t>
      </w:r>
      <w:r w:rsidR="004530D4">
        <w:t xml:space="preserve">accurate, </w:t>
      </w:r>
      <w:r w:rsidR="00D44DB1">
        <w:t>detailed and localised forecasts will be produced</w:t>
      </w:r>
      <w:r w:rsidR="00C300EE">
        <w:t>.</w:t>
      </w:r>
      <w:r w:rsidR="00760B75">
        <w:t xml:space="preserve"> </w:t>
      </w:r>
    </w:p>
    <w:p w14:paraId="62AA7CB2" w14:textId="77777777" w:rsidR="00A14A7C" w:rsidRDefault="00A14A7C" w:rsidP="00597460">
      <w:pPr>
        <w:spacing w:after="240"/>
      </w:pPr>
    </w:p>
    <w:p w14:paraId="36BD75B1" w14:textId="4F845E7E" w:rsidR="004530D4" w:rsidRDefault="004530D4" w:rsidP="00B218F3">
      <w:pPr>
        <w:pStyle w:val="Heading2"/>
      </w:pPr>
      <w:r>
        <w:lastRenderedPageBreak/>
        <w:t>Communications Working Group</w:t>
      </w:r>
    </w:p>
    <w:p w14:paraId="0D3036ED" w14:textId="339E444F" w:rsidR="004E3AE9" w:rsidRDefault="00F23FB1" w:rsidP="005E389E">
      <w:pPr>
        <w:spacing w:after="200"/>
      </w:pPr>
      <w:r>
        <w:t xml:space="preserve">To develop a </w:t>
      </w:r>
      <w:r w:rsidR="00B876E4">
        <w:t>C</w:t>
      </w:r>
      <w:r>
        <w:t>ommunication</w:t>
      </w:r>
      <w:r w:rsidR="00535EFE">
        <w:t>s</w:t>
      </w:r>
      <w:r>
        <w:t xml:space="preserve"> </w:t>
      </w:r>
      <w:r w:rsidR="00B876E4">
        <w:t>S</w:t>
      </w:r>
      <w:r>
        <w:t>trategy</w:t>
      </w:r>
      <w:r w:rsidR="00B876E4">
        <w:t>,</w:t>
      </w:r>
      <w:r>
        <w:t xml:space="preserve"> t</w:t>
      </w:r>
      <w:r w:rsidR="005D1FC7">
        <w:t xml:space="preserve">he </w:t>
      </w:r>
      <w:r w:rsidR="00BC7EE7" w:rsidRPr="00BC7EE7">
        <w:t>NFFWS Steering Group</w:t>
      </w:r>
      <w:r w:rsidR="00BC7EE7">
        <w:t xml:space="preserve"> </w:t>
      </w:r>
      <w:r w:rsidR="00213D82">
        <w:t>established the</w:t>
      </w:r>
      <w:r w:rsidR="006F47DF">
        <w:t xml:space="preserve"> Communications Working Group (</w:t>
      </w:r>
      <w:r w:rsidR="00213D82">
        <w:t>CWG</w:t>
      </w:r>
      <w:r w:rsidR="006F47DF">
        <w:t>)</w:t>
      </w:r>
      <w:r w:rsidR="004530D4">
        <w:t xml:space="preserve"> as a </w:t>
      </w:r>
      <w:r w:rsidR="00A14A7C">
        <w:t>subgroup</w:t>
      </w:r>
      <w:r w:rsidR="00213D82">
        <w:t xml:space="preserve">. The terms of reference for </w:t>
      </w:r>
      <w:r w:rsidR="00421585">
        <w:t xml:space="preserve">the </w:t>
      </w:r>
      <w:r w:rsidR="00213D82">
        <w:t xml:space="preserve">CWG are listed </w:t>
      </w:r>
      <w:r w:rsidR="004530D4">
        <w:t>here:</w:t>
      </w:r>
      <w:r>
        <w:t xml:space="preserve"> </w:t>
      </w:r>
    </w:p>
    <w:p w14:paraId="6CD01D99" w14:textId="57F7619F" w:rsidR="0072525E" w:rsidRPr="00C46F85" w:rsidRDefault="0072525E" w:rsidP="005E389E">
      <w:pPr>
        <w:spacing w:after="200"/>
      </w:pPr>
      <w:r w:rsidRPr="00C46F85">
        <w:t>Develop a communication</w:t>
      </w:r>
      <w:r w:rsidR="00535EFE" w:rsidRPr="00C46F85">
        <w:t>s</w:t>
      </w:r>
      <w:r w:rsidRPr="00C46F85">
        <w:t xml:space="preserve"> strategy for approval by the NFFWS </w:t>
      </w:r>
      <w:r w:rsidR="00BC5E53">
        <w:t>SG</w:t>
      </w:r>
      <w:r w:rsidR="007B3C1D" w:rsidRPr="00C46F85">
        <w:t>, which</w:t>
      </w:r>
      <w:r w:rsidRPr="00C46F85">
        <w:t xml:space="preserve"> will:</w:t>
      </w:r>
    </w:p>
    <w:p w14:paraId="070C74FD" w14:textId="6F9ACA49" w:rsidR="0072525E" w:rsidRPr="00C46F85" w:rsidRDefault="0072525E" w:rsidP="00F564E0">
      <w:pPr>
        <w:spacing w:after="200"/>
        <w:ind w:left="720"/>
      </w:pPr>
      <w:bookmarkStart w:id="4" w:name="_Hlk150173626"/>
      <w:r w:rsidRPr="00C46F85">
        <w:rPr>
          <w:b/>
        </w:rPr>
        <w:t>1.</w:t>
      </w:r>
      <w:r w:rsidRPr="00C46F85">
        <w:t xml:space="preserve"> Identify the list of stakeholders and decision makers and communication goals for each stakeholder group</w:t>
      </w:r>
      <w:r w:rsidR="00BC5E53">
        <w:t>.</w:t>
      </w:r>
    </w:p>
    <w:p w14:paraId="03F0D1E0" w14:textId="427A56D2" w:rsidR="0072525E" w:rsidRPr="00C46F85" w:rsidRDefault="00A61CFB" w:rsidP="00F564E0">
      <w:pPr>
        <w:spacing w:after="200"/>
        <w:ind w:left="720"/>
      </w:pPr>
      <w:r>
        <w:rPr>
          <w:b/>
        </w:rPr>
        <w:t>2</w:t>
      </w:r>
      <w:r w:rsidR="0072525E" w:rsidRPr="00C46F85">
        <w:rPr>
          <w:b/>
        </w:rPr>
        <w:t>.</w:t>
      </w:r>
      <w:r w:rsidR="0072525E" w:rsidRPr="00C46F85">
        <w:t xml:space="preserve"> Identify communications responsibilities for NFFWS SG members </w:t>
      </w:r>
      <w:r w:rsidR="003E3BF5" w:rsidRPr="00C46F85">
        <w:t>i.e.,</w:t>
      </w:r>
      <w:r w:rsidR="0072525E" w:rsidRPr="00C46F85">
        <w:t xml:space="preserve"> the OPW, Met Éireann, Local Authorities</w:t>
      </w:r>
      <w:r w:rsidR="00BC5E53">
        <w:t>.</w:t>
      </w:r>
    </w:p>
    <w:p w14:paraId="48B0282F" w14:textId="4868F8FD" w:rsidR="0072525E" w:rsidRPr="00C46F85" w:rsidRDefault="00A61CFB" w:rsidP="00F564E0">
      <w:pPr>
        <w:spacing w:after="200"/>
        <w:ind w:left="720"/>
      </w:pPr>
      <w:r>
        <w:rPr>
          <w:b/>
        </w:rPr>
        <w:t>3</w:t>
      </w:r>
      <w:r w:rsidR="0072525E" w:rsidRPr="00C46F85">
        <w:rPr>
          <w:b/>
        </w:rPr>
        <w:t>.</w:t>
      </w:r>
      <w:r w:rsidR="0072525E" w:rsidRPr="00C46F85">
        <w:t xml:space="preserve"> Identify, in line with international best practice, key objectives for the communication of expected key NFFWS operational products and information</w:t>
      </w:r>
      <w:r w:rsidR="00BC5E53">
        <w:t>.</w:t>
      </w:r>
    </w:p>
    <w:p w14:paraId="29027A8D" w14:textId="77777777" w:rsidR="0003073B" w:rsidRPr="00570A62" w:rsidRDefault="00A61CFB" w:rsidP="00570A62">
      <w:pPr>
        <w:spacing w:after="200"/>
        <w:ind w:left="720"/>
        <w:rPr>
          <w:i/>
        </w:rPr>
      </w:pPr>
      <w:r>
        <w:rPr>
          <w:b/>
        </w:rPr>
        <w:t>4</w:t>
      </w:r>
      <w:r w:rsidR="0072525E" w:rsidRPr="00C46F85">
        <w:rPr>
          <w:b/>
        </w:rPr>
        <w:t>.</w:t>
      </w:r>
      <w:r w:rsidR="0072525E" w:rsidRPr="00C46F85">
        <w:t xml:space="preserve"> Put in place, in line with international best practice, principles for the provision of stakeholder guidance on N</w:t>
      </w:r>
      <w:r w:rsidR="00570A62" w:rsidRPr="00C46F85">
        <w:t>FFWS products and information</w:t>
      </w:r>
      <w:r w:rsidR="00570A62">
        <w:rPr>
          <w:i/>
        </w:rPr>
        <w:t xml:space="preserve">. </w:t>
      </w:r>
    </w:p>
    <w:bookmarkEnd w:id="4"/>
    <w:p w14:paraId="5F244724" w14:textId="650DBF75" w:rsidR="00AD6B98" w:rsidRDefault="0072525E" w:rsidP="00DF1F91">
      <w:r w:rsidRPr="004E5B71">
        <w:t xml:space="preserve">The </w:t>
      </w:r>
      <w:r w:rsidR="00BC5E53">
        <w:t>CWG</w:t>
      </w:r>
      <w:r w:rsidRPr="004E5B71">
        <w:t xml:space="preserve"> </w:t>
      </w:r>
      <w:r w:rsidR="00667CEB">
        <w:t>w</w:t>
      </w:r>
      <w:r w:rsidR="00BC5E53">
        <w:t>as</w:t>
      </w:r>
      <w:r w:rsidR="00667CEB">
        <w:t xml:space="preserve"> </w:t>
      </w:r>
      <w:r w:rsidR="004530D4">
        <w:t xml:space="preserve">tasked </w:t>
      </w:r>
      <w:r w:rsidR="00667CEB">
        <w:t>to</w:t>
      </w:r>
      <w:r w:rsidR="00667CEB" w:rsidRPr="004E5B71">
        <w:t xml:space="preserve"> </w:t>
      </w:r>
      <w:r w:rsidRPr="004E5B71">
        <w:t>provide a written strategy for the NFFWS SG, outlining clear goals and associated objectives for</w:t>
      </w:r>
      <w:r w:rsidR="00F23FB1" w:rsidRPr="004E5B71">
        <w:t xml:space="preserve"> the</w:t>
      </w:r>
      <w:r w:rsidRPr="004E5B71">
        <w:t xml:space="preserve"> effective communication of NFFWS operational products</w:t>
      </w:r>
      <w:r w:rsidR="006F47DF">
        <w:t xml:space="preserve"> and </w:t>
      </w:r>
      <w:r w:rsidRPr="004E5B71">
        <w:t xml:space="preserve">information to </w:t>
      </w:r>
      <w:r w:rsidR="00F23FB1" w:rsidRPr="004E5B71">
        <w:t xml:space="preserve">key </w:t>
      </w:r>
      <w:r w:rsidRPr="004E5B71">
        <w:t>stakeholders and decision makers</w:t>
      </w:r>
      <w:r w:rsidR="00964EE9">
        <w:t>.</w:t>
      </w:r>
      <w:r w:rsidR="00964EE9" w:rsidRPr="00964EE9">
        <w:t xml:space="preserve"> The Communications Strategy is subject to approval of the NFFWS Steering Group.</w:t>
      </w:r>
    </w:p>
    <w:p w14:paraId="0DCA1AB4" w14:textId="77777777" w:rsidR="00AD6B98" w:rsidRPr="004E5B71" w:rsidRDefault="00AD6B98" w:rsidP="00DF1F91"/>
    <w:p w14:paraId="1D6F3114" w14:textId="5B76CC03" w:rsidR="007B3C1D" w:rsidRPr="002804A0" w:rsidRDefault="007B3C1D" w:rsidP="00205D3D">
      <w:pPr>
        <w:pStyle w:val="Heading2"/>
      </w:pPr>
      <w:bookmarkStart w:id="5" w:name="_Toc152236085"/>
      <w:r w:rsidRPr="002804A0">
        <w:t xml:space="preserve">Best Practices, </w:t>
      </w:r>
      <w:r w:rsidR="00F92311" w:rsidRPr="002804A0">
        <w:t>Research,</w:t>
      </w:r>
      <w:r w:rsidRPr="002804A0">
        <w:t xml:space="preserve"> and International Guidance</w:t>
      </w:r>
      <w:bookmarkEnd w:id="5"/>
      <w:r w:rsidRPr="002804A0">
        <w:t xml:space="preserve"> </w:t>
      </w:r>
    </w:p>
    <w:p w14:paraId="4DBA7CE5" w14:textId="13935EB4" w:rsidR="0003073B" w:rsidRDefault="00417D6C" w:rsidP="0072525E">
      <w:pPr>
        <w:spacing w:after="200"/>
      </w:pPr>
      <w:r>
        <w:t>The CWG</w:t>
      </w:r>
      <w:r w:rsidR="009412AD">
        <w:t xml:space="preserve"> developed the Communication</w:t>
      </w:r>
      <w:r w:rsidR="00535EFE">
        <w:t>s</w:t>
      </w:r>
      <w:r w:rsidR="009412AD">
        <w:t xml:space="preserve"> Strategy with regard to best practices, </w:t>
      </w:r>
      <w:r w:rsidR="00F92311">
        <w:t>research,</w:t>
      </w:r>
      <w:r w:rsidR="009412AD">
        <w:t xml:space="preserve"> and international guidance. </w:t>
      </w:r>
    </w:p>
    <w:p w14:paraId="0656329D" w14:textId="2906A2A6" w:rsidR="007B3C1D" w:rsidRDefault="009412AD" w:rsidP="0072525E">
      <w:pPr>
        <w:spacing w:after="200"/>
      </w:pPr>
      <w:r>
        <w:t>The CWG sough</w:t>
      </w:r>
      <w:r w:rsidR="0032774A">
        <w:t>t</w:t>
      </w:r>
      <w:r>
        <w:t xml:space="preserve"> guidance from international</w:t>
      </w:r>
      <w:r w:rsidR="00BC6965">
        <w:t xml:space="preserve"> and national</w:t>
      </w:r>
      <w:r>
        <w:t xml:space="preserve"> organisation</w:t>
      </w:r>
      <w:r w:rsidR="001C6058">
        <w:t>s</w:t>
      </w:r>
      <w:r>
        <w:t xml:space="preserve"> and consulted with the Scottish Environmental Protection Agency, National Resources </w:t>
      </w:r>
      <w:r w:rsidR="00F92311">
        <w:t>Wales,</w:t>
      </w:r>
      <w:r>
        <w:t xml:space="preserve"> and the English Environment Agency.</w:t>
      </w:r>
      <w:r w:rsidR="00F23FB1">
        <w:t xml:space="preserve"> </w:t>
      </w:r>
      <w:r w:rsidR="0032774A">
        <w:t>Communication method</w:t>
      </w:r>
      <w:r w:rsidR="001C6058">
        <w:t>s</w:t>
      </w:r>
      <w:r w:rsidR="0032774A">
        <w:t xml:space="preserve"> employed in America, </w:t>
      </w:r>
      <w:r w:rsidR="00D10595">
        <w:t>Canada,</w:t>
      </w:r>
      <w:r w:rsidR="0032774A">
        <w:t xml:space="preserve"> Iceland, </w:t>
      </w:r>
      <w:r w:rsidR="00F92311">
        <w:t>Sweden,</w:t>
      </w:r>
      <w:r w:rsidR="0032774A">
        <w:t xml:space="preserve"> and France were </w:t>
      </w:r>
      <w:r w:rsidR="00F23FB1">
        <w:t xml:space="preserve">also </w:t>
      </w:r>
      <w:r w:rsidR="0032774A">
        <w:t>examined.</w:t>
      </w:r>
    </w:p>
    <w:p w14:paraId="33E06736" w14:textId="10AD50EE" w:rsidR="39800E35" w:rsidRDefault="0032774A" w:rsidP="16FD04CB">
      <w:pPr>
        <w:spacing w:after="200"/>
        <w:rPr>
          <w:rFonts w:eastAsia="Arial" w:cs="Arial"/>
          <w:szCs w:val="21"/>
        </w:rPr>
      </w:pPr>
      <w:r>
        <w:t>Previous research in communicating flood risk was examined</w:t>
      </w:r>
      <w:r w:rsidR="001C6058">
        <w:t>,</w:t>
      </w:r>
      <w:r>
        <w:t xml:space="preserve"> in </w:t>
      </w:r>
      <w:r w:rsidRPr="00AC5255">
        <w:t>particular</w:t>
      </w:r>
      <w:r w:rsidR="00225B42" w:rsidRPr="00AC5255">
        <w:t xml:space="preserve"> the</w:t>
      </w:r>
      <w:r w:rsidR="00225B42" w:rsidRPr="16FD04CB">
        <w:rPr>
          <w:i/>
          <w:iCs/>
        </w:rPr>
        <w:t xml:space="preserve"> </w:t>
      </w:r>
      <w:r w:rsidRPr="00AC5255">
        <w:t>CRUE Final Report</w:t>
      </w:r>
      <w:r w:rsidR="00A3426E">
        <w:t>,</w:t>
      </w:r>
      <w:r w:rsidRPr="00AC5255">
        <w:t xml:space="preserve"> </w:t>
      </w:r>
      <w:r w:rsidR="00361753" w:rsidRPr="00361753">
        <w:t>URFlood – Understanding uncertainty and risk in communicating about floods</w:t>
      </w:r>
      <w:r w:rsidR="00225B42" w:rsidRPr="00AC5255">
        <w:t xml:space="preserve"> </w:t>
      </w:r>
      <w:r w:rsidR="00361753">
        <w:t>(</w:t>
      </w:r>
      <w:r w:rsidR="00225B42" w:rsidRPr="00AC5255">
        <w:t>August 2011</w:t>
      </w:r>
      <w:r w:rsidR="00361753">
        <w:t>)</w:t>
      </w:r>
      <w:r w:rsidR="003A6B19" w:rsidRPr="00AC5255">
        <w:t>.</w:t>
      </w:r>
      <w:r w:rsidR="003A6B19">
        <w:t xml:space="preserve"> </w:t>
      </w:r>
      <w:r w:rsidR="0003073B">
        <w:t>T</w:t>
      </w:r>
      <w:r w:rsidR="00225B42">
        <w:t>he Major Emergency Management protocol, guidance and framework documents</w:t>
      </w:r>
      <w:r w:rsidR="0003073B">
        <w:t xml:space="preserve"> were also used to inform this Strategy</w:t>
      </w:r>
      <w:r w:rsidR="00BB0354">
        <w:t>.</w:t>
      </w:r>
      <w:r w:rsidR="00225B42">
        <w:t xml:space="preserve"> </w:t>
      </w:r>
      <w:r w:rsidR="00F92311" w:rsidRPr="16FD04CB">
        <w:rPr>
          <w:rFonts w:eastAsia="Arial" w:cs="Arial"/>
          <w:szCs w:val="21"/>
        </w:rPr>
        <w:t>Several of</w:t>
      </w:r>
      <w:r w:rsidR="39800E35" w:rsidRPr="16FD04CB">
        <w:rPr>
          <w:rFonts w:eastAsia="Arial" w:cs="Arial"/>
          <w:szCs w:val="21"/>
        </w:rPr>
        <w:t xml:space="preserve"> the guidelines proposed in the CRUE report are employed in this Strategy principally:</w:t>
      </w:r>
    </w:p>
    <w:p w14:paraId="42E4429B" w14:textId="2F1418F7" w:rsidR="0032774A" w:rsidRPr="00AC5255" w:rsidRDefault="0032774A" w:rsidP="00A61CFB">
      <w:pPr>
        <w:pStyle w:val="ListParagraph"/>
        <w:numPr>
          <w:ilvl w:val="0"/>
          <w:numId w:val="4"/>
        </w:numPr>
        <w:spacing w:after="200"/>
        <w:rPr>
          <w:rFonts w:eastAsia="Calibri"/>
          <w:bCs/>
        </w:rPr>
      </w:pPr>
      <w:r w:rsidRPr="16FD04CB">
        <w:rPr>
          <w:b w:val="0"/>
          <w:sz w:val="21"/>
          <w:szCs w:val="21"/>
        </w:rPr>
        <w:t>Use multiple channels of communication (to reach different people in different situations)</w:t>
      </w:r>
      <w:r w:rsidR="00BC5E53">
        <w:rPr>
          <w:b w:val="0"/>
          <w:sz w:val="21"/>
          <w:szCs w:val="21"/>
        </w:rPr>
        <w:t>.</w:t>
      </w:r>
    </w:p>
    <w:p w14:paraId="49DC12CB" w14:textId="1DC3C018" w:rsidR="0032774A" w:rsidRPr="00AC5255" w:rsidRDefault="0032774A" w:rsidP="00A61CFB">
      <w:pPr>
        <w:pStyle w:val="ListParagraph"/>
        <w:numPr>
          <w:ilvl w:val="0"/>
          <w:numId w:val="4"/>
        </w:numPr>
        <w:spacing w:after="200"/>
        <w:rPr>
          <w:rFonts w:eastAsia="Calibri"/>
          <w:bCs/>
        </w:rPr>
      </w:pPr>
      <w:r w:rsidRPr="16FD04CB">
        <w:rPr>
          <w:b w:val="0"/>
          <w:sz w:val="21"/>
          <w:szCs w:val="21"/>
        </w:rPr>
        <w:t xml:space="preserve">Continue to develop and raise awareness of current information sources </w:t>
      </w:r>
      <w:r w:rsidR="00F92311" w:rsidRPr="16FD04CB">
        <w:rPr>
          <w:b w:val="0"/>
          <w:sz w:val="21"/>
          <w:szCs w:val="21"/>
        </w:rPr>
        <w:t>i.e.,</w:t>
      </w:r>
      <w:r w:rsidRPr="16FD04CB">
        <w:rPr>
          <w:b w:val="0"/>
          <w:sz w:val="21"/>
          <w:szCs w:val="21"/>
        </w:rPr>
        <w:t xml:space="preserve"> repeat campaigns</w:t>
      </w:r>
      <w:r w:rsidR="00BC5E53">
        <w:rPr>
          <w:b w:val="0"/>
          <w:sz w:val="21"/>
          <w:szCs w:val="21"/>
        </w:rPr>
        <w:t>.</w:t>
      </w:r>
    </w:p>
    <w:p w14:paraId="1AC9D176" w14:textId="76D53F11" w:rsidR="0032774A" w:rsidRPr="00AC5255" w:rsidRDefault="0032774A" w:rsidP="00A61CFB">
      <w:pPr>
        <w:pStyle w:val="ListParagraph"/>
        <w:numPr>
          <w:ilvl w:val="0"/>
          <w:numId w:val="4"/>
        </w:numPr>
        <w:spacing w:after="200"/>
        <w:rPr>
          <w:rFonts w:eastAsia="Calibri"/>
          <w:bCs/>
        </w:rPr>
      </w:pPr>
      <w:r w:rsidRPr="16FD04CB">
        <w:rPr>
          <w:b w:val="0"/>
          <w:sz w:val="21"/>
          <w:szCs w:val="21"/>
        </w:rPr>
        <w:t>Develop understandable statements on risk</w:t>
      </w:r>
      <w:r w:rsidR="00BC5E53">
        <w:rPr>
          <w:b w:val="0"/>
          <w:sz w:val="21"/>
          <w:szCs w:val="21"/>
        </w:rPr>
        <w:t>.</w:t>
      </w:r>
    </w:p>
    <w:p w14:paraId="4B755BEE" w14:textId="77777777" w:rsidR="00DD2C84" w:rsidRDefault="00DD2C84" w:rsidP="004E5B71">
      <w:pPr>
        <w:pStyle w:val="ListParagraph"/>
        <w:spacing w:after="200"/>
        <w:ind w:left="0"/>
        <w:jc w:val="left"/>
        <w:rPr>
          <w:rFonts w:eastAsiaTheme="minorEastAsia"/>
          <w:b w:val="0"/>
          <w:sz w:val="21"/>
          <w:szCs w:val="21"/>
          <w:lang w:val="en-IE"/>
        </w:rPr>
      </w:pPr>
    </w:p>
    <w:p w14:paraId="70549EE9" w14:textId="71AA1051" w:rsidR="00D10595" w:rsidRPr="00E46E85" w:rsidRDefault="00D10595" w:rsidP="16FD04CB">
      <w:pPr>
        <w:pStyle w:val="ListParagraph"/>
        <w:spacing w:after="200"/>
        <w:ind w:left="0"/>
        <w:jc w:val="left"/>
        <w:rPr>
          <w:rFonts w:eastAsiaTheme="minorEastAsia"/>
          <w:b w:val="0"/>
          <w:sz w:val="21"/>
          <w:szCs w:val="21"/>
          <w:lang w:val="en-IE"/>
        </w:rPr>
      </w:pPr>
      <w:bookmarkStart w:id="6" w:name="_Hlk150168961"/>
      <w:r w:rsidRPr="16FD04CB">
        <w:rPr>
          <w:rFonts w:eastAsiaTheme="minorEastAsia"/>
          <w:b w:val="0"/>
          <w:sz w:val="21"/>
          <w:szCs w:val="21"/>
          <w:lang w:val="en-IE"/>
        </w:rPr>
        <w:t xml:space="preserve">The </w:t>
      </w:r>
      <w:r w:rsidR="55C9A76B" w:rsidRPr="16FD04CB">
        <w:rPr>
          <w:rFonts w:eastAsiaTheme="minorEastAsia"/>
          <w:b w:val="0"/>
          <w:sz w:val="21"/>
          <w:szCs w:val="21"/>
          <w:lang w:val="en-IE"/>
        </w:rPr>
        <w:t xml:space="preserve">CRUE </w:t>
      </w:r>
      <w:r w:rsidR="00AB32CF" w:rsidRPr="16FD04CB">
        <w:rPr>
          <w:rFonts w:eastAsiaTheme="minorEastAsia"/>
          <w:b w:val="0"/>
          <w:sz w:val="21"/>
          <w:szCs w:val="21"/>
          <w:lang w:val="en-IE"/>
        </w:rPr>
        <w:t>Report guidelines</w:t>
      </w:r>
      <w:r w:rsidRPr="16FD04CB">
        <w:rPr>
          <w:rFonts w:eastAsiaTheme="minorEastAsia"/>
          <w:b w:val="0"/>
          <w:sz w:val="21"/>
          <w:szCs w:val="21"/>
          <w:lang w:val="en-IE"/>
        </w:rPr>
        <w:t xml:space="preserve"> and a link to the </w:t>
      </w:r>
      <w:r w:rsidR="003A6B19" w:rsidRPr="16FD04CB">
        <w:rPr>
          <w:rFonts w:eastAsiaTheme="minorEastAsia"/>
          <w:b w:val="0"/>
          <w:sz w:val="21"/>
          <w:szCs w:val="21"/>
          <w:lang w:val="en-IE"/>
        </w:rPr>
        <w:t xml:space="preserve">final </w:t>
      </w:r>
      <w:r w:rsidRPr="16FD04CB">
        <w:rPr>
          <w:rFonts w:eastAsiaTheme="minorEastAsia"/>
          <w:b w:val="0"/>
          <w:sz w:val="21"/>
          <w:szCs w:val="21"/>
          <w:lang w:val="en-IE"/>
        </w:rPr>
        <w:t xml:space="preserve">report </w:t>
      </w:r>
      <w:r w:rsidR="00BB0354" w:rsidRPr="16FD04CB">
        <w:rPr>
          <w:rFonts w:eastAsiaTheme="minorEastAsia"/>
          <w:b w:val="0"/>
          <w:sz w:val="21"/>
          <w:szCs w:val="21"/>
          <w:lang w:val="en-IE"/>
        </w:rPr>
        <w:t>is</w:t>
      </w:r>
      <w:r w:rsidR="00F069DB" w:rsidRPr="16FD04CB">
        <w:rPr>
          <w:rFonts w:eastAsiaTheme="minorEastAsia"/>
          <w:b w:val="0"/>
          <w:sz w:val="21"/>
          <w:szCs w:val="21"/>
          <w:lang w:val="en-IE"/>
        </w:rPr>
        <w:t xml:space="preserve"> given</w:t>
      </w:r>
      <w:r w:rsidR="00BB0354" w:rsidRPr="16FD04CB">
        <w:rPr>
          <w:rFonts w:eastAsiaTheme="minorEastAsia"/>
          <w:b w:val="0"/>
          <w:sz w:val="21"/>
          <w:szCs w:val="21"/>
          <w:lang w:val="en-IE"/>
        </w:rPr>
        <w:t xml:space="preserve"> </w:t>
      </w:r>
      <w:r w:rsidRPr="16FD04CB">
        <w:rPr>
          <w:rFonts w:eastAsiaTheme="minorEastAsia"/>
          <w:b w:val="0"/>
          <w:sz w:val="21"/>
          <w:szCs w:val="21"/>
          <w:lang w:val="en-IE"/>
        </w:rPr>
        <w:t xml:space="preserve">in Appendix </w:t>
      </w:r>
      <w:r w:rsidR="001C6058" w:rsidRPr="16FD04CB">
        <w:rPr>
          <w:rFonts w:eastAsiaTheme="minorEastAsia"/>
          <w:b w:val="0"/>
          <w:sz w:val="21"/>
          <w:szCs w:val="21"/>
          <w:lang w:val="en-IE"/>
        </w:rPr>
        <w:t>1.</w:t>
      </w:r>
    </w:p>
    <w:p w14:paraId="79614E99" w14:textId="77777777" w:rsidR="00791CDE" w:rsidRPr="002804A0" w:rsidRDefault="00791CDE" w:rsidP="00205D3D">
      <w:pPr>
        <w:pStyle w:val="Heading2"/>
      </w:pPr>
      <w:bookmarkStart w:id="7" w:name="_Toc152236086"/>
      <w:bookmarkEnd w:id="6"/>
      <w:r w:rsidRPr="002804A0">
        <w:lastRenderedPageBreak/>
        <w:t>Glossary of Term</w:t>
      </w:r>
      <w:r w:rsidR="001C6058" w:rsidRPr="002804A0">
        <w:t>s</w:t>
      </w:r>
      <w:bookmarkEnd w:id="7"/>
    </w:p>
    <w:p w14:paraId="25112A76" w14:textId="79AD0992" w:rsidR="007603BA" w:rsidRDefault="006716D5" w:rsidP="004C43D2">
      <w:bookmarkStart w:id="8" w:name="_Hlk150168968"/>
      <w:r>
        <w:t xml:space="preserve">To ensure effective </w:t>
      </w:r>
      <w:r w:rsidR="00624812">
        <w:t>communication and clear understanding of the terms used in th</w:t>
      </w:r>
      <w:r w:rsidR="00BB0354">
        <w:t>is</w:t>
      </w:r>
      <w:r w:rsidR="00624812">
        <w:t xml:space="preserve"> </w:t>
      </w:r>
      <w:r w:rsidR="00BC5E53">
        <w:t>S</w:t>
      </w:r>
      <w:r w:rsidR="00624812">
        <w:t>trategy</w:t>
      </w:r>
      <w:r w:rsidR="00731847">
        <w:t>,</w:t>
      </w:r>
      <w:r w:rsidR="004C43D2">
        <w:t xml:space="preserve"> </w:t>
      </w:r>
      <w:r w:rsidR="00BB0354">
        <w:t xml:space="preserve">as well as in the </w:t>
      </w:r>
      <w:r w:rsidR="00624812">
        <w:t>service at large</w:t>
      </w:r>
      <w:r w:rsidR="00F069DB">
        <w:t>,</w:t>
      </w:r>
      <w:r w:rsidR="00BB0354">
        <w:t xml:space="preserve"> </w:t>
      </w:r>
      <w:r w:rsidR="00624812">
        <w:t xml:space="preserve">a </w:t>
      </w:r>
      <w:r w:rsidR="00417D6C">
        <w:t>g</w:t>
      </w:r>
      <w:r w:rsidR="00624812">
        <w:t xml:space="preserve">lossary of terms </w:t>
      </w:r>
      <w:r w:rsidR="00BB0354">
        <w:t xml:space="preserve">is </w:t>
      </w:r>
      <w:r w:rsidR="0003073B">
        <w:t xml:space="preserve">included in </w:t>
      </w:r>
      <w:r w:rsidR="00BB0354">
        <w:t>Appendix 2</w:t>
      </w:r>
      <w:r w:rsidR="00E827CF">
        <w:t xml:space="preserve">. </w:t>
      </w:r>
      <w:bookmarkEnd w:id="8"/>
      <w:r w:rsidR="00BB0354">
        <w:t>This</w:t>
      </w:r>
      <w:r w:rsidR="00E827CF">
        <w:t xml:space="preserve"> explains</w:t>
      </w:r>
      <w:r w:rsidR="00624812">
        <w:t xml:space="preserve"> the </w:t>
      </w:r>
      <w:r w:rsidR="00BB0354">
        <w:t>terminology</w:t>
      </w:r>
      <w:r w:rsidR="00624812">
        <w:t>, acronyms and abbreviations</w:t>
      </w:r>
      <w:r w:rsidR="00417D6C">
        <w:t xml:space="preserve"> </w:t>
      </w:r>
      <w:r w:rsidR="00E46E85">
        <w:t xml:space="preserve">used </w:t>
      </w:r>
      <w:r w:rsidR="00BB0354">
        <w:t>throughout</w:t>
      </w:r>
      <w:r w:rsidR="00624812">
        <w:t>.</w:t>
      </w:r>
    </w:p>
    <w:p w14:paraId="1E96B37B" w14:textId="77777777" w:rsidR="00BF63C4" w:rsidRDefault="00BF63C4" w:rsidP="00E46E85"/>
    <w:p w14:paraId="16703B85" w14:textId="77777777" w:rsidR="00791CDE" w:rsidRPr="002804A0" w:rsidRDefault="00791CDE" w:rsidP="00205D3D">
      <w:pPr>
        <w:pStyle w:val="Heading2"/>
      </w:pPr>
      <w:bookmarkStart w:id="9" w:name="_Toc152236087"/>
      <w:r w:rsidRPr="002804A0">
        <w:t>Risk Register</w:t>
      </w:r>
      <w:bookmarkEnd w:id="9"/>
    </w:p>
    <w:p w14:paraId="6AA81BE1" w14:textId="29C0277C" w:rsidR="00BF63C4" w:rsidRDefault="00624812" w:rsidP="00A318DF">
      <w:pPr>
        <w:spacing w:after="240"/>
      </w:pPr>
      <w:bookmarkStart w:id="10" w:name="_Hlk150168974"/>
      <w:r>
        <w:t xml:space="preserve">Various risks in relation to </w:t>
      </w:r>
      <w:r w:rsidR="004339FD">
        <w:t xml:space="preserve">the </w:t>
      </w:r>
      <w:r>
        <w:t xml:space="preserve">communication of </w:t>
      </w:r>
      <w:r w:rsidR="007B3C1D">
        <w:t xml:space="preserve">flood </w:t>
      </w:r>
      <w:r w:rsidR="004339FD">
        <w:t>forecast</w:t>
      </w:r>
      <w:r w:rsidR="007B3C1D">
        <w:t xml:space="preserve"> </w:t>
      </w:r>
      <w:r w:rsidR="00731847">
        <w:t xml:space="preserve">products </w:t>
      </w:r>
      <w:r w:rsidR="004339FD">
        <w:t xml:space="preserve">and information </w:t>
      </w:r>
      <w:r w:rsidR="007B3C1D">
        <w:t>were examined</w:t>
      </w:r>
      <w:r w:rsidR="00417D6C">
        <w:t xml:space="preserve"> whilst preparing this </w:t>
      </w:r>
      <w:r w:rsidR="00BC5E53">
        <w:t>S</w:t>
      </w:r>
      <w:r w:rsidR="00417D6C">
        <w:t>trategy.</w:t>
      </w:r>
      <w:r w:rsidR="00F23FB1">
        <w:t xml:space="preserve"> </w:t>
      </w:r>
      <w:r w:rsidR="00417D6C">
        <w:t>M</w:t>
      </w:r>
      <w:r w:rsidR="007B3C1D">
        <w:t>itigation measures</w:t>
      </w:r>
      <w:r w:rsidR="00417D6C">
        <w:t xml:space="preserve"> for these risks</w:t>
      </w:r>
      <w:r w:rsidR="007B3C1D">
        <w:t xml:space="preserve"> have been proposed. The risks and mitigation measures have been compiled into a Risk Register</w:t>
      </w:r>
      <w:r w:rsidR="00BB0354">
        <w:t xml:space="preserve">, a copy of which is given in </w:t>
      </w:r>
      <w:r w:rsidR="00D10595">
        <w:t xml:space="preserve">Appendix </w:t>
      </w:r>
      <w:r w:rsidR="00870298">
        <w:t>3</w:t>
      </w:r>
      <w:r w:rsidR="007B3C1D">
        <w:t xml:space="preserve">. </w:t>
      </w:r>
    </w:p>
    <w:p w14:paraId="4E427A47" w14:textId="77777777" w:rsidR="00791CDE" w:rsidRPr="002804A0" w:rsidRDefault="00791CDE" w:rsidP="00205D3D">
      <w:pPr>
        <w:pStyle w:val="Heading2"/>
      </w:pPr>
      <w:bookmarkStart w:id="11" w:name="_Toc152236088"/>
      <w:bookmarkEnd w:id="10"/>
      <w:r w:rsidRPr="002804A0">
        <w:t>Limitations of the N</w:t>
      </w:r>
      <w:r w:rsidR="00870298" w:rsidRPr="002804A0">
        <w:t>F</w:t>
      </w:r>
      <w:r w:rsidRPr="002804A0">
        <w:t>FWS and Disclaimers</w:t>
      </w:r>
      <w:bookmarkEnd w:id="11"/>
      <w:r w:rsidRPr="002804A0">
        <w:t xml:space="preserve"> </w:t>
      </w:r>
    </w:p>
    <w:p w14:paraId="070A0D69" w14:textId="7224A3E1" w:rsidR="004E3AE9" w:rsidRDefault="00663082" w:rsidP="00CE027F">
      <w:pPr>
        <w:spacing w:after="240"/>
      </w:pPr>
      <w:r>
        <w:t xml:space="preserve">In accordance with the objective for Stage I, </w:t>
      </w:r>
      <w:r w:rsidR="00BC5E53">
        <w:t>t</w:t>
      </w:r>
      <w:r w:rsidR="0003073B">
        <w:t>he NFFWS</w:t>
      </w:r>
      <w:r w:rsidR="00C72E82">
        <w:t>, through the FFC,</w:t>
      </w:r>
      <w:r w:rsidR="0003073B">
        <w:t xml:space="preserve"> will issue </w:t>
      </w:r>
      <w:r w:rsidR="3F98149D">
        <w:t>guidance and advisories</w:t>
      </w:r>
      <w:r w:rsidR="0003073B">
        <w:t xml:space="preserve"> based </w:t>
      </w:r>
      <w:r w:rsidR="00E861F7">
        <w:t xml:space="preserve">on forecasted </w:t>
      </w:r>
      <w:r w:rsidR="007F504B">
        <w:t>flows</w:t>
      </w:r>
      <w:r w:rsidR="00F069DB">
        <w:t xml:space="preserve"> for rivers and forecasted water levels for coastal areas</w:t>
      </w:r>
      <w:r w:rsidR="007F504B">
        <w:t xml:space="preserve"> </w:t>
      </w:r>
      <w:r>
        <w:t>and s</w:t>
      </w:r>
      <w:r w:rsidR="006C193D">
        <w:t>ervice p</w:t>
      </w:r>
      <w:r w:rsidR="00E861F7">
        <w:t>roducts</w:t>
      </w:r>
      <w:r w:rsidR="006C193D">
        <w:t xml:space="preserve"> </w:t>
      </w:r>
      <w:r w:rsidR="00E861F7">
        <w:t xml:space="preserve">developed </w:t>
      </w:r>
      <w:r>
        <w:t xml:space="preserve">at this Stage </w:t>
      </w:r>
      <w:r w:rsidR="00E861F7">
        <w:t xml:space="preserve">will be on a National and Catchment </w:t>
      </w:r>
      <w:r w:rsidR="006C193D">
        <w:t>scale</w:t>
      </w:r>
      <w:r w:rsidR="00E861F7">
        <w:t xml:space="preserve"> (sub catchment or local </w:t>
      </w:r>
      <w:r w:rsidR="006C193D">
        <w:t>scale</w:t>
      </w:r>
      <w:r w:rsidR="00E861F7">
        <w:t xml:space="preserve"> </w:t>
      </w:r>
      <w:r w:rsidR="006C193D">
        <w:t xml:space="preserve">products </w:t>
      </w:r>
      <w:r w:rsidR="00E861F7">
        <w:t xml:space="preserve">will be </w:t>
      </w:r>
      <w:r w:rsidR="006C193D">
        <w:t xml:space="preserve">developed </w:t>
      </w:r>
      <w:r w:rsidR="00E861F7">
        <w:t xml:space="preserve">at later stages in the establishment of </w:t>
      </w:r>
      <w:r w:rsidR="007D6C73">
        <w:t>the S</w:t>
      </w:r>
      <w:r w:rsidR="00E861F7">
        <w:t>ervice)</w:t>
      </w:r>
      <w:r w:rsidR="006D205D">
        <w:t>.</w:t>
      </w:r>
      <w:r w:rsidR="00C72E82">
        <w:t xml:space="preserve"> The accuracy of flood forecasts is limited by the extent of the existing hydrometric observation system</w:t>
      </w:r>
      <w:r w:rsidR="004F5146">
        <w:t xml:space="preserve">. Service products developed at this stage of development of the NWFFS are subject to misinterpretation and only suitable for select stakeholders </w:t>
      </w:r>
      <w:r w:rsidR="00627639">
        <w:t>i.e.,</w:t>
      </w:r>
      <w:r w:rsidR="004F5146">
        <w:t xml:space="preserve"> Local Authorities, OPW and NDFEM. NFFWS products, as this stage of development, are not suitable for issue to the public.</w:t>
      </w:r>
    </w:p>
    <w:p w14:paraId="2326F8FF" w14:textId="5D2879CD" w:rsidR="004E3AE9" w:rsidRDefault="00663082" w:rsidP="00CE027F">
      <w:pPr>
        <w:spacing w:after="240"/>
      </w:pPr>
      <w:r>
        <w:t>At this point</w:t>
      </w:r>
      <w:r w:rsidR="00CE027F">
        <w:t xml:space="preserve"> the remit of the </w:t>
      </w:r>
      <w:r w:rsidR="003E3BF5">
        <w:t>NFFWS</w:t>
      </w:r>
      <w:r w:rsidR="00CE027F">
        <w:t xml:space="preserve"> does not extend to forecast</w:t>
      </w:r>
      <w:r w:rsidR="12C5F4B4">
        <w:t>s</w:t>
      </w:r>
      <w:r w:rsidR="00CE027F">
        <w:t xml:space="preserve"> for </w:t>
      </w:r>
      <w:r w:rsidR="007D6C73">
        <w:t>p</w:t>
      </w:r>
      <w:r w:rsidR="00CE027F">
        <w:t>luvia</w:t>
      </w:r>
      <w:r w:rsidR="006B68B9">
        <w:t xml:space="preserve">l </w:t>
      </w:r>
      <w:r w:rsidR="007D6C73">
        <w:t>or groundwater f</w:t>
      </w:r>
      <w:r w:rsidR="006B68B9">
        <w:t>looding.</w:t>
      </w:r>
    </w:p>
    <w:p w14:paraId="7C038592" w14:textId="2B0081DF" w:rsidR="00F069DB" w:rsidRDefault="008018AF" w:rsidP="00597460">
      <w:pPr>
        <w:spacing w:after="240"/>
      </w:pPr>
      <w:r>
        <w:t xml:space="preserve">All </w:t>
      </w:r>
      <w:r w:rsidR="004967EF">
        <w:t xml:space="preserve">service </w:t>
      </w:r>
      <w:r>
        <w:t>products</w:t>
      </w:r>
      <w:r w:rsidR="00D1090D">
        <w:t xml:space="preserve"> </w:t>
      </w:r>
      <w:r>
        <w:t xml:space="preserve">will </w:t>
      </w:r>
      <w:r w:rsidR="00E827CF">
        <w:t xml:space="preserve">carry </w:t>
      </w:r>
      <w:r>
        <w:t xml:space="preserve">disclaimer </w:t>
      </w:r>
      <w:r w:rsidR="00E827CF">
        <w:t>text</w:t>
      </w:r>
      <w:r>
        <w:t xml:space="preserve">. </w:t>
      </w:r>
      <w:r w:rsidR="00B21006">
        <w:t xml:space="preserve">Please note that all examples </w:t>
      </w:r>
      <w:r w:rsidR="00846584">
        <w:t xml:space="preserve">relating to </w:t>
      </w:r>
      <w:r w:rsidR="00BB0354">
        <w:t xml:space="preserve">NFFWS </w:t>
      </w:r>
      <w:r w:rsidR="00B21006">
        <w:t>product</w:t>
      </w:r>
      <w:r w:rsidR="00BB0354">
        <w:t>s</w:t>
      </w:r>
      <w:r w:rsidR="00A50E70">
        <w:t xml:space="preserve"> used in this document </w:t>
      </w:r>
      <w:r w:rsidR="00B21006">
        <w:t xml:space="preserve">are </w:t>
      </w:r>
      <w:r w:rsidR="00BB0354">
        <w:t xml:space="preserve">for </w:t>
      </w:r>
      <w:r w:rsidR="00A50E70">
        <w:t xml:space="preserve">illustrative </w:t>
      </w:r>
      <w:r w:rsidR="00BB0354">
        <w:t>purpose</w:t>
      </w:r>
      <w:r w:rsidR="00A50E70">
        <w:t>s</w:t>
      </w:r>
      <w:r w:rsidR="00BB0354">
        <w:t xml:space="preserve"> </w:t>
      </w:r>
      <w:r w:rsidR="00846584">
        <w:t xml:space="preserve">only </w:t>
      </w:r>
      <w:r w:rsidR="00B21006">
        <w:t>and the</w:t>
      </w:r>
      <w:r w:rsidR="00BB0354">
        <w:t>ir</w:t>
      </w:r>
      <w:r w:rsidR="00B21006">
        <w:t xml:space="preserve"> </w:t>
      </w:r>
      <w:r w:rsidR="00A50E70">
        <w:t xml:space="preserve">format and </w:t>
      </w:r>
      <w:r w:rsidR="00B21006">
        <w:t xml:space="preserve">appearance </w:t>
      </w:r>
      <w:r w:rsidR="00BB0354">
        <w:t xml:space="preserve">is </w:t>
      </w:r>
      <w:r w:rsidR="00B21006">
        <w:t>subject to change.</w:t>
      </w:r>
      <w:r w:rsidR="00F23FB1">
        <w:t xml:space="preserve"> </w:t>
      </w:r>
    </w:p>
    <w:p w14:paraId="2E28340B" w14:textId="77777777" w:rsidR="00791CDE" w:rsidRPr="002804A0" w:rsidRDefault="00791CDE" w:rsidP="00205D3D">
      <w:pPr>
        <w:pStyle w:val="Heading2"/>
      </w:pPr>
      <w:bookmarkStart w:id="12" w:name="_Toc152236089"/>
      <w:r w:rsidRPr="002804A0">
        <w:t xml:space="preserve">Revisions and updates of the </w:t>
      </w:r>
      <w:r w:rsidR="003B5520">
        <w:t>Communications</w:t>
      </w:r>
      <w:r w:rsidR="003B5520" w:rsidRPr="002804A0">
        <w:t xml:space="preserve"> Strategy</w:t>
      </w:r>
      <w:bookmarkEnd w:id="12"/>
      <w:r w:rsidRPr="002804A0">
        <w:t xml:space="preserve"> </w:t>
      </w:r>
    </w:p>
    <w:p w14:paraId="273AD6A6" w14:textId="54CD6D25" w:rsidR="004E3AE9" w:rsidRDefault="00223C58" w:rsidP="004C43D2">
      <w:pPr>
        <w:spacing w:after="240"/>
      </w:pPr>
      <w:r>
        <w:t xml:space="preserve">The </w:t>
      </w:r>
      <w:r w:rsidR="00BC5E53">
        <w:t>C</w:t>
      </w:r>
      <w:r>
        <w:t>ommunication</w:t>
      </w:r>
      <w:r w:rsidR="00535EFE">
        <w:t>s</w:t>
      </w:r>
      <w:r>
        <w:t xml:space="preserve"> </w:t>
      </w:r>
      <w:r w:rsidR="00BC5E53">
        <w:t>S</w:t>
      </w:r>
      <w:r>
        <w:t>trategy is a living document and is subject to change</w:t>
      </w:r>
      <w:r w:rsidR="00476D9B">
        <w:t>. Polic</w:t>
      </w:r>
      <w:r w:rsidR="00870298">
        <w:t>ies</w:t>
      </w:r>
      <w:r w:rsidR="00476D9B">
        <w:t xml:space="preserve"> and decision</w:t>
      </w:r>
      <w:r w:rsidR="00870298">
        <w:t>s</w:t>
      </w:r>
      <w:r w:rsidR="00476D9B">
        <w:t xml:space="preserve"> adopted by Government</w:t>
      </w:r>
      <w:r w:rsidR="00846584">
        <w:t>;</w:t>
      </w:r>
      <w:r w:rsidR="00476D9B">
        <w:t xml:space="preserve"> the </w:t>
      </w:r>
      <w:r w:rsidR="00BC5E53">
        <w:t>SG</w:t>
      </w:r>
      <w:r w:rsidR="00E42832">
        <w:t xml:space="preserve">, </w:t>
      </w:r>
      <w:r w:rsidR="00F92311">
        <w:t>subgroups</w:t>
      </w:r>
      <w:r w:rsidR="00476D9B">
        <w:t xml:space="preserve"> of the </w:t>
      </w:r>
      <w:r w:rsidR="00BC5E53">
        <w:t>SG</w:t>
      </w:r>
      <w:r w:rsidR="007764F0">
        <w:t xml:space="preserve"> (that are approved by the </w:t>
      </w:r>
      <w:r w:rsidR="00BC5E53">
        <w:t>SG</w:t>
      </w:r>
      <w:r w:rsidR="007764F0">
        <w:t>)</w:t>
      </w:r>
      <w:r w:rsidR="00E42832">
        <w:t xml:space="preserve"> </w:t>
      </w:r>
      <w:r w:rsidR="00C91A5B">
        <w:t>or</w:t>
      </w:r>
      <w:r w:rsidR="00C7093C">
        <w:t xml:space="preserve"> </w:t>
      </w:r>
      <w:r w:rsidR="00C91A5B">
        <w:t>other factors</w:t>
      </w:r>
      <w:r w:rsidR="00E42832">
        <w:t>,</w:t>
      </w:r>
      <w:r w:rsidR="00C91A5B">
        <w:t xml:space="preserve"> may lead to revisions of this strategy</w:t>
      </w:r>
      <w:r w:rsidR="00E42832">
        <w:t>.</w:t>
      </w:r>
      <w:r w:rsidR="00C91A5B">
        <w:t xml:space="preserve"> </w:t>
      </w:r>
    </w:p>
    <w:p w14:paraId="5761432A" w14:textId="5C28EEF8" w:rsidR="007B3C1D" w:rsidRPr="00335659" w:rsidRDefault="00A23DB9" w:rsidP="004C43D2">
      <w:pPr>
        <w:spacing w:after="240"/>
      </w:pPr>
      <w:r w:rsidRPr="00EF138C">
        <w:t xml:space="preserve">The </w:t>
      </w:r>
      <w:r w:rsidR="00011D40" w:rsidRPr="00EF138C">
        <w:t>C</w:t>
      </w:r>
      <w:r w:rsidRPr="00EF138C">
        <w:t>ommunication</w:t>
      </w:r>
      <w:r w:rsidR="00011D40" w:rsidRPr="00EF138C">
        <w:t>s</w:t>
      </w:r>
      <w:r w:rsidRPr="00EF138C">
        <w:t xml:space="preserve"> </w:t>
      </w:r>
      <w:r w:rsidR="00011D40" w:rsidRPr="00EF138C">
        <w:t>S</w:t>
      </w:r>
      <w:r w:rsidRPr="00EF138C">
        <w:t>trategy has been developed in</w:t>
      </w:r>
      <w:r w:rsidR="00011D40" w:rsidRPr="00EF138C">
        <w:t xml:space="preserve"> </w:t>
      </w:r>
      <w:r w:rsidRPr="00EF138C">
        <w:t>line with existing strategies, polices and communication</w:t>
      </w:r>
      <w:r w:rsidR="00011D40" w:rsidRPr="00EF138C">
        <w:t>s</w:t>
      </w:r>
      <w:r w:rsidRPr="00EF138C">
        <w:t xml:space="preserve"> procedure</w:t>
      </w:r>
      <w:r w:rsidR="00011D40" w:rsidRPr="00EF138C">
        <w:t>s</w:t>
      </w:r>
      <w:r w:rsidRPr="00EF138C">
        <w:t xml:space="preserve"> which</w:t>
      </w:r>
      <w:r w:rsidR="00320F87" w:rsidRPr="00EF138C">
        <w:t xml:space="preserve"> are currently in place within Met Éireann, </w:t>
      </w:r>
      <w:r w:rsidR="00C8219F" w:rsidRPr="00EF138C">
        <w:t xml:space="preserve">the </w:t>
      </w:r>
      <w:r w:rsidR="00320F87" w:rsidRPr="00EF138C">
        <w:t xml:space="preserve">OPW, </w:t>
      </w:r>
      <w:r w:rsidR="00C8219F" w:rsidRPr="00EF138C">
        <w:t xml:space="preserve">the </w:t>
      </w:r>
      <w:r w:rsidR="00F069DB">
        <w:t xml:space="preserve">Department of Housing, Local Government </w:t>
      </w:r>
      <w:r w:rsidR="00BC5E53">
        <w:t xml:space="preserve">and Heritage </w:t>
      </w:r>
      <w:r w:rsidR="00F069DB">
        <w:t>(</w:t>
      </w:r>
      <w:r w:rsidR="00C7093C">
        <w:t>DHLG</w:t>
      </w:r>
      <w:r w:rsidR="00BC5E53">
        <w:t>H</w:t>
      </w:r>
      <w:r w:rsidR="00C7093C">
        <w:t>)</w:t>
      </w:r>
      <w:r w:rsidR="00627639">
        <w:t>, Local Authorities</w:t>
      </w:r>
      <w:r w:rsidR="00C7093C">
        <w:t xml:space="preserve"> and</w:t>
      </w:r>
      <w:r w:rsidR="00500CC1">
        <w:t xml:space="preserve"> </w:t>
      </w:r>
      <w:r w:rsidR="00C8219F" w:rsidRPr="00EF138C">
        <w:t>the</w:t>
      </w:r>
      <w:r w:rsidR="00320F87" w:rsidRPr="00EF138C">
        <w:t xml:space="preserve"> </w:t>
      </w:r>
      <w:r w:rsidR="00F069DB">
        <w:t>National Directorate for Fire and Emergency Management (</w:t>
      </w:r>
      <w:r w:rsidR="00320F87" w:rsidRPr="00EF138C">
        <w:t>NDFEM</w:t>
      </w:r>
      <w:r w:rsidR="00F069DB">
        <w:t>)</w:t>
      </w:r>
      <w:r w:rsidR="00E42832">
        <w:t>.</w:t>
      </w:r>
      <w:r w:rsidR="00DB723C">
        <w:t xml:space="preserve"> </w:t>
      </w:r>
      <w:r w:rsidR="00E42832" w:rsidRPr="00EF138C">
        <w:t>Should</w:t>
      </w:r>
      <w:r w:rsidRPr="00EF138C">
        <w:t xml:space="preserve"> these be amended</w:t>
      </w:r>
      <w:r w:rsidR="00E42832">
        <w:t>,</w:t>
      </w:r>
      <w:r w:rsidRPr="00EF138C">
        <w:t xml:space="preserve"> the </w:t>
      </w:r>
      <w:r w:rsidR="00BC5E53">
        <w:t>S</w:t>
      </w:r>
      <w:r w:rsidRPr="00EF138C">
        <w:t xml:space="preserve">trategy will be revised to reflect these changes. </w:t>
      </w:r>
    </w:p>
    <w:p w14:paraId="495A92CD" w14:textId="77777777" w:rsidR="000B6D59" w:rsidRPr="00476D9B" w:rsidRDefault="000B6D59" w:rsidP="00476D9B">
      <w:pPr>
        <w:spacing w:after="200"/>
        <w:rPr>
          <w:rFonts w:asciiTheme="majorHAnsi" w:eastAsiaTheme="majorEastAsia" w:hAnsiTheme="majorHAnsi" w:cstheme="majorBidi"/>
          <w:b/>
          <w:i/>
          <w:color w:val="061F57" w:themeColor="text2" w:themeShade="BF"/>
          <w:kern w:val="28"/>
          <w:sz w:val="32"/>
          <w:szCs w:val="32"/>
        </w:rPr>
        <w:sectPr w:rsidR="000B6D59" w:rsidRPr="00476D9B" w:rsidSect="001B4759">
          <w:pgSz w:w="12240" w:h="15840"/>
          <w:pgMar w:top="1191" w:right="1021" w:bottom="1474" w:left="2155" w:header="0" w:footer="288" w:gutter="0"/>
          <w:cols w:space="720"/>
          <w:titlePg/>
          <w:docGrid w:linePitch="382"/>
        </w:sectPr>
      </w:pPr>
    </w:p>
    <w:p w14:paraId="32BE9592" w14:textId="77777777" w:rsidR="00687FB4" w:rsidRPr="00205D3D" w:rsidRDefault="005C22FE" w:rsidP="005E389E">
      <w:pPr>
        <w:pStyle w:val="Heading1"/>
      </w:pPr>
      <w:bookmarkStart w:id="13" w:name="_Toc152236090"/>
      <w:r w:rsidRPr="00205D3D">
        <w:lastRenderedPageBreak/>
        <w:t xml:space="preserve">Part 1 </w:t>
      </w:r>
      <w:r w:rsidR="00045977" w:rsidRPr="00205D3D">
        <w:t>Identification of</w:t>
      </w:r>
      <w:r w:rsidR="00A85196" w:rsidRPr="00205D3D">
        <w:t xml:space="preserve"> </w:t>
      </w:r>
      <w:r w:rsidR="0042308F" w:rsidRPr="00205D3D">
        <w:t>stakeholders, decision makers,</w:t>
      </w:r>
      <w:r w:rsidRPr="00205D3D">
        <w:t xml:space="preserve"> and </w:t>
      </w:r>
      <w:r w:rsidR="00A85196" w:rsidRPr="00205D3D">
        <w:t>communication goals for each stakeholder group</w:t>
      </w:r>
      <w:r w:rsidR="007D3C43" w:rsidRPr="00205D3D">
        <w:t>.</w:t>
      </w:r>
      <w:bookmarkEnd w:id="13"/>
    </w:p>
    <w:p w14:paraId="215476F7" w14:textId="77777777" w:rsidR="004E3AE9" w:rsidRDefault="004E3AE9" w:rsidP="1E1A11B8">
      <w:pPr>
        <w:spacing w:after="240"/>
      </w:pPr>
    </w:p>
    <w:p w14:paraId="74743B24" w14:textId="6CB83DC0" w:rsidR="004E3AE9" w:rsidRDefault="00CA1F99" w:rsidP="1E1A11B8">
      <w:pPr>
        <w:spacing w:after="240"/>
      </w:pPr>
      <w:r>
        <w:t xml:space="preserve">The </w:t>
      </w:r>
      <w:r w:rsidR="00151581">
        <w:t>CWG</w:t>
      </w:r>
      <w:r w:rsidR="000E5B5C">
        <w:t xml:space="preserve"> </w:t>
      </w:r>
      <w:r w:rsidR="004F0DC0">
        <w:t>i</w:t>
      </w:r>
      <w:r w:rsidR="000E5B5C">
        <w:t xml:space="preserve">dentified </w:t>
      </w:r>
      <w:r w:rsidR="00A64F4F">
        <w:t xml:space="preserve">two </w:t>
      </w:r>
      <w:r>
        <w:t>main stakeholder</w:t>
      </w:r>
      <w:r w:rsidR="00846584">
        <w:t xml:space="preserve"> groups</w:t>
      </w:r>
      <w:r>
        <w:t xml:space="preserve">. The identification process </w:t>
      </w:r>
      <w:r w:rsidR="003425C7">
        <w:t>included a</w:t>
      </w:r>
      <w:r>
        <w:t xml:space="preserve"> series of meeting</w:t>
      </w:r>
      <w:r w:rsidR="00151581">
        <w:t>s</w:t>
      </w:r>
      <w:r>
        <w:t>, workshops</w:t>
      </w:r>
      <w:r w:rsidR="004F5146">
        <w:t xml:space="preserve"> and</w:t>
      </w:r>
      <w:r>
        <w:t xml:space="preserve"> </w:t>
      </w:r>
      <w:r w:rsidR="00E827CF">
        <w:t>reports</w:t>
      </w:r>
      <w:r w:rsidR="00BC5E53">
        <w:t xml:space="preserve">, </w:t>
      </w:r>
      <w:bookmarkStart w:id="14" w:name="_Hlk150168998"/>
      <w:r w:rsidR="00663082">
        <w:t>etc</w:t>
      </w:r>
      <w:r w:rsidR="00CE7BB7">
        <w:t xml:space="preserve">. </w:t>
      </w:r>
      <w:r w:rsidR="00846584">
        <w:t>D</w:t>
      </w:r>
      <w:r w:rsidR="00CE7BB7">
        <w:t xml:space="preserve">etails of </w:t>
      </w:r>
      <w:r w:rsidR="00421585">
        <w:t xml:space="preserve">a </w:t>
      </w:r>
      <w:r w:rsidR="000E5B5C">
        <w:t xml:space="preserve">questionnaire </w:t>
      </w:r>
      <w:r w:rsidR="00846584">
        <w:t xml:space="preserve">used to identify relevant groups </w:t>
      </w:r>
      <w:r w:rsidR="00E46E85">
        <w:t xml:space="preserve">are </w:t>
      </w:r>
      <w:r w:rsidR="00BC6965">
        <w:t>given</w:t>
      </w:r>
      <w:r w:rsidR="00846584">
        <w:t xml:space="preserve"> in</w:t>
      </w:r>
      <w:r w:rsidR="000E24FD">
        <w:t xml:space="preserve"> Appendix 4</w:t>
      </w:r>
      <w:r w:rsidR="00CE7BB7">
        <w:t>.</w:t>
      </w:r>
      <w:r w:rsidR="00543C35">
        <w:t xml:space="preserve"> </w:t>
      </w:r>
      <w:bookmarkEnd w:id="14"/>
    </w:p>
    <w:p w14:paraId="547CC65F" w14:textId="58A63CED" w:rsidR="00CA1F99" w:rsidRDefault="00543C35" w:rsidP="1E1A11B8">
      <w:pPr>
        <w:spacing w:after="240"/>
        <w:rPr>
          <w:rFonts w:eastAsia="Arial" w:cs="Arial"/>
          <w:szCs w:val="21"/>
        </w:rPr>
      </w:pPr>
      <w:r>
        <w:t>T</w:t>
      </w:r>
      <w:r w:rsidR="00CE7BB7">
        <w:t xml:space="preserve">he </w:t>
      </w:r>
      <w:r w:rsidR="00151581">
        <w:t>CWG</w:t>
      </w:r>
      <w:r w:rsidR="00CE7BB7">
        <w:t xml:space="preserve"> sought to identify </w:t>
      </w:r>
      <w:r w:rsidR="00151581">
        <w:t>information</w:t>
      </w:r>
      <w:r w:rsidR="006E4801">
        <w:t xml:space="preserve"> </w:t>
      </w:r>
      <w:r w:rsidR="00CD7CC0">
        <w:t>required</w:t>
      </w:r>
      <w:r w:rsidR="00CE7BB7">
        <w:t xml:space="preserve"> by the stakeholder</w:t>
      </w:r>
      <w:r w:rsidR="00151581">
        <w:t>s</w:t>
      </w:r>
      <w:r w:rsidR="00CE7BB7">
        <w:t xml:space="preserve">, the stakeholder’s </w:t>
      </w:r>
      <w:r w:rsidR="006E4801">
        <w:t xml:space="preserve">communication </w:t>
      </w:r>
      <w:r w:rsidR="00CD7CC0">
        <w:t>objectives</w:t>
      </w:r>
      <w:r w:rsidR="00151581">
        <w:t>, and</w:t>
      </w:r>
      <w:r w:rsidR="00CD7CC0">
        <w:t xml:space="preserve"> the reason for the </w:t>
      </w:r>
      <w:r w:rsidR="00B74525">
        <w:t>communication.</w:t>
      </w:r>
      <w:r w:rsidR="00F23FB1">
        <w:t xml:space="preserve"> </w:t>
      </w:r>
      <w:r w:rsidR="00710950">
        <w:t xml:space="preserve">It is worth noting that these are the stakeholder’s requirements for a fully </w:t>
      </w:r>
      <w:r w:rsidR="004F5146">
        <w:t>developed</w:t>
      </w:r>
      <w:r w:rsidR="00710950">
        <w:t xml:space="preserve"> </w:t>
      </w:r>
      <w:r w:rsidR="00B421FF">
        <w:t>NFFWS</w:t>
      </w:r>
      <w:r w:rsidR="56C24D24">
        <w:t xml:space="preserve"> and not all will be met at the end of </w:t>
      </w:r>
      <w:r w:rsidR="00EF65A6">
        <w:t>Stage I</w:t>
      </w:r>
      <w:r w:rsidR="00710950">
        <w:t xml:space="preserve">. </w:t>
      </w:r>
    </w:p>
    <w:p w14:paraId="39B80EE3" w14:textId="45A3485B" w:rsidR="004E3AE9" w:rsidRDefault="4DF29B3C" w:rsidP="1E1A11B8">
      <w:pPr>
        <w:spacing w:after="240"/>
        <w:rPr>
          <w:rFonts w:eastAsia="Arial" w:cs="Arial"/>
        </w:rPr>
      </w:pPr>
      <w:r w:rsidRPr="7836EEB9">
        <w:rPr>
          <w:rFonts w:eastAsia="Arial" w:cs="Arial"/>
        </w:rPr>
        <w:t>At the end of</w:t>
      </w:r>
      <w:r w:rsidR="6CB2567F" w:rsidRPr="7836EEB9">
        <w:rPr>
          <w:rFonts w:eastAsia="Arial" w:cs="Arial"/>
        </w:rPr>
        <w:t xml:space="preserve"> </w:t>
      </w:r>
      <w:r w:rsidR="00EF65A6" w:rsidRPr="7836EEB9">
        <w:rPr>
          <w:rFonts w:eastAsia="Arial" w:cs="Arial"/>
        </w:rPr>
        <w:t>Stage I</w:t>
      </w:r>
      <w:r w:rsidR="6CB2567F" w:rsidRPr="7836EEB9">
        <w:rPr>
          <w:rFonts w:eastAsia="Arial" w:cs="Arial"/>
        </w:rPr>
        <w:t xml:space="preserve"> in the development of the NFFWS, communication will principally concern the Local Authorities, NDFEM and the OPW. </w:t>
      </w:r>
    </w:p>
    <w:p w14:paraId="51D31D87" w14:textId="5B7B67A1" w:rsidR="00CB574D" w:rsidRDefault="6CB2567F" w:rsidP="1E1A11B8">
      <w:pPr>
        <w:spacing w:after="240"/>
        <w:rPr>
          <w:rFonts w:eastAsia="Arial" w:cs="Arial"/>
        </w:rPr>
      </w:pPr>
      <w:r w:rsidRPr="7836EEB9">
        <w:rPr>
          <w:rFonts w:eastAsia="Arial" w:cs="Arial"/>
        </w:rPr>
        <w:t xml:space="preserve">These three bodies are the NFFWS’s principal stakeholders </w:t>
      </w:r>
      <w:r w:rsidR="00663082" w:rsidRPr="7836EEB9">
        <w:rPr>
          <w:rFonts w:eastAsia="Arial" w:cs="Arial"/>
        </w:rPr>
        <w:t>for</w:t>
      </w:r>
      <w:r w:rsidRPr="7836EEB9">
        <w:rPr>
          <w:rFonts w:eastAsia="Arial" w:cs="Arial"/>
        </w:rPr>
        <w:t xml:space="preserve"> </w:t>
      </w:r>
      <w:r w:rsidR="00EF65A6" w:rsidRPr="7836EEB9">
        <w:rPr>
          <w:rFonts w:eastAsia="Arial" w:cs="Arial"/>
        </w:rPr>
        <w:t>Stage I</w:t>
      </w:r>
      <w:r w:rsidRPr="7836EEB9">
        <w:rPr>
          <w:rFonts w:eastAsia="Arial" w:cs="Arial"/>
        </w:rPr>
        <w:t xml:space="preserve"> of the NFFWS development</w:t>
      </w:r>
      <w:r w:rsidR="00C300EE" w:rsidRPr="7836EEB9">
        <w:rPr>
          <w:rFonts w:eastAsia="Arial" w:cs="Arial"/>
        </w:rPr>
        <w:t xml:space="preserve"> and the</w:t>
      </w:r>
      <w:r w:rsidRPr="7836EEB9">
        <w:rPr>
          <w:rFonts w:eastAsia="Arial" w:cs="Arial"/>
        </w:rPr>
        <w:t xml:space="preserve"> communication goals for these stakeholders are outlined in Table 1</w:t>
      </w:r>
      <w:r w:rsidR="00C300EE" w:rsidRPr="7836EEB9">
        <w:rPr>
          <w:rFonts w:eastAsia="Arial" w:cs="Arial"/>
        </w:rPr>
        <w:t>,</w:t>
      </w:r>
      <w:r w:rsidRPr="7836EEB9">
        <w:rPr>
          <w:rFonts w:eastAsia="Arial" w:cs="Arial"/>
        </w:rPr>
        <w:t xml:space="preserve"> under State Bodies and Event Responders. Communication Goals for other stakeholders</w:t>
      </w:r>
      <w:r w:rsidR="00A318DF" w:rsidRPr="7836EEB9">
        <w:rPr>
          <w:rFonts w:eastAsia="Arial" w:cs="Arial"/>
        </w:rPr>
        <w:t>,</w:t>
      </w:r>
      <w:r w:rsidR="00C300EE" w:rsidRPr="7836EEB9">
        <w:rPr>
          <w:rFonts w:eastAsia="Arial" w:cs="Arial"/>
        </w:rPr>
        <w:t xml:space="preserve"> such as s</w:t>
      </w:r>
      <w:r w:rsidRPr="7836EEB9">
        <w:rPr>
          <w:rFonts w:eastAsia="Arial" w:cs="Arial"/>
        </w:rPr>
        <w:t xml:space="preserve">ectorial interests and media are also described but are not </w:t>
      </w:r>
      <w:r w:rsidR="00663082" w:rsidRPr="7836EEB9">
        <w:rPr>
          <w:rFonts w:eastAsia="Arial" w:cs="Arial"/>
        </w:rPr>
        <w:t xml:space="preserve">intended to be </w:t>
      </w:r>
      <w:r w:rsidRPr="7836EEB9">
        <w:rPr>
          <w:rFonts w:eastAsia="Arial" w:cs="Arial"/>
        </w:rPr>
        <w:t xml:space="preserve">fully achieved under </w:t>
      </w:r>
      <w:r w:rsidR="00EF65A6" w:rsidRPr="7836EEB9">
        <w:rPr>
          <w:rFonts w:eastAsia="Arial" w:cs="Arial"/>
        </w:rPr>
        <w:t>Stage I</w:t>
      </w:r>
      <w:r w:rsidR="00AB32CF" w:rsidRPr="7836EEB9">
        <w:rPr>
          <w:rFonts w:eastAsia="Arial" w:cs="Arial"/>
        </w:rPr>
        <w:t>.</w:t>
      </w:r>
    </w:p>
    <w:p w14:paraId="2B2096EA" w14:textId="77777777" w:rsidR="00CB574D" w:rsidRDefault="00CB574D" w:rsidP="1E1A11B8">
      <w:pPr>
        <w:spacing w:after="240"/>
        <w:rPr>
          <w:rFonts w:eastAsia="Arial" w:cs="Arial"/>
          <w:szCs w:val="21"/>
        </w:rPr>
      </w:pPr>
    </w:p>
    <w:p w14:paraId="1C4A64CE" w14:textId="77777777" w:rsidR="00CB574D" w:rsidRDefault="00CB574D" w:rsidP="1E1A11B8">
      <w:pPr>
        <w:spacing w:after="240"/>
        <w:rPr>
          <w:rFonts w:eastAsia="Arial" w:cs="Arial"/>
          <w:szCs w:val="21"/>
        </w:rPr>
      </w:pPr>
    </w:p>
    <w:p w14:paraId="6D09E57C" w14:textId="77777777" w:rsidR="00CB574D" w:rsidRDefault="00CB574D" w:rsidP="1E1A11B8">
      <w:pPr>
        <w:spacing w:after="240"/>
        <w:rPr>
          <w:rFonts w:eastAsia="Arial" w:cs="Arial"/>
          <w:szCs w:val="21"/>
        </w:rPr>
      </w:pPr>
    </w:p>
    <w:p w14:paraId="2FB5BE29" w14:textId="77777777" w:rsidR="00CB574D" w:rsidRDefault="00CB574D" w:rsidP="1E1A11B8">
      <w:pPr>
        <w:spacing w:after="240"/>
        <w:rPr>
          <w:rFonts w:eastAsia="Arial" w:cs="Arial"/>
          <w:szCs w:val="21"/>
        </w:rPr>
      </w:pPr>
    </w:p>
    <w:p w14:paraId="6A4CE4F6" w14:textId="77777777" w:rsidR="00CB574D" w:rsidRDefault="00CB574D" w:rsidP="1E1A11B8">
      <w:pPr>
        <w:spacing w:after="240"/>
        <w:rPr>
          <w:rFonts w:eastAsia="Arial" w:cs="Arial"/>
          <w:szCs w:val="21"/>
        </w:rPr>
      </w:pPr>
    </w:p>
    <w:p w14:paraId="22F8A8CE" w14:textId="77777777" w:rsidR="00CB574D" w:rsidRDefault="00CB574D" w:rsidP="1E1A11B8">
      <w:pPr>
        <w:spacing w:after="240"/>
        <w:rPr>
          <w:rFonts w:eastAsia="Arial" w:cs="Arial"/>
          <w:szCs w:val="21"/>
        </w:rPr>
      </w:pPr>
    </w:p>
    <w:p w14:paraId="3870AED8" w14:textId="77777777" w:rsidR="00CB574D" w:rsidRDefault="00CB574D" w:rsidP="1E1A11B8">
      <w:pPr>
        <w:spacing w:after="240"/>
        <w:rPr>
          <w:rFonts w:eastAsia="Arial" w:cs="Arial"/>
          <w:szCs w:val="21"/>
        </w:rPr>
      </w:pPr>
    </w:p>
    <w:p w14:paraId="55F05D4C" w14:textId="77777777" w:rsidR="00CB574D" w:rsidRDefault="00CB574D" w:rsidP="1E1A11B8">
      <w:pPr>
        <w:spacing w:after="240"/>
        <w:rPr>
          <w:rFonts w:eastAsia="Arial" w:cs="Arial"/>
          <w:szCs w:val="21"/>
        </w:rPr>
      </w:pPr>
    </w:p>
    <w:p w14:paraId="01381BBB" w14:textId="77777777" w:rsidR="00CB574D" w:rsidRDefault="00CB574D" w:rsidP="1E1A11B8">
      <w:pPr>
        <w:spacing w:after="240"/>
        <w:rPr>
          <w:rFonts w:eastAsia="Arial" w:cs="Arial"/>
          <w:szCs w:val="21"/>
        </w:rPr>
      </w:pPr>
    </w:p>
    <w:p w14:paraId="608C96B8" w14:textId="77777777" w:rsidR="00CB574D" w:rsidRDefault="00CB574D" w:rsidP="1E1A11B8">
      <w:pPr>
        <w:spacing w:after="240"/>
        <w:rPr>
          <w:rFonts w:eastAsia="Arial" w:cs="Arial"/>
          <w:szCs w:val="21"/>
        </w:rPr>
      </w:pPr>
    </w:p>
    <w:p w14:paraId="0C7EFD1F" w14:textId="77777777" w:rsidR="00CB574D" w:rsidRDefault="00CB574D" w:rsidP="1E1A11B8">
      <w:pPr>
        <w:spacing w:after="240"/>
        <w:rPr>
          <w:rFonts w:eastAsia="Arial" w:cs="Arial"/>
          <w:szCs w:val="21"/>
        </w:rPr>
      </w:pPr>
    </w:p>
    <w:p w14:paraId="7EC138E4" w14:textId="77777777" w:rsidR="00CB574D" w:rsidRDefault="00CB574D" w:rsidP="1E1A11B8">
      <w:pPr>
        <w:spacing w:after="240"/>
        <w:rPr>
          <w:rFonts w:eastAsia="Arial" w:cs="Arial"/>
          <w:szCs w:val="21"/>
        </w:rPr>
      </w:pPr>
    </w:p>
    <w:p w14:paraId="55B09097" w14:textId="77777777" w:rsidR="00CB574D" w:rsidRDefault="00CB574D" w:rsidP="1E1A11B8">
      <w:pPr>
        <w:spacing w:after="240"/>
        <w:rPr>
          <w:rFonts w:eastAsia="Arial" w:cs="Arial"/>
          <w:szCs w:val="21"/>
        </w:rPr>
      </w:pPr>
    </w:p>
    <w:p w14:paraId="71A7E42B" w14:textId="77777777" w:rsidR="00CB574D" w:rsidRDefault="00CB574D" w:rsidP="1E1A11B8">
      <w:pPr>
        <w:spacing w:after="240"/>
        <w:rPr>
          <w:rFonts w:eastAsia="Arial" w:cs="Arial"/>
          <w:szCs w:val="21"/>
        </w:rPr>
      </w:pPr>
    </w:p>
    <w:p w14:paraId="50E9345D" w14:textId="77777777" w:rsidR="00CB574D" w:rsidRDefault="00CB574D" w:rsidP="1E1A11B8">
      <w:pPr>
        <w:spacing w:after="240"/>
        <w:rPr>
          <w:rFonts w:eastAsia="Arial" w:cs="Arial"/>
          <w:szCs w:val="21"/>
        </w:rPr>
      </w:pPr>
    </w:p>
    <w:tbl>
      <w:tblPr>
        <w:tblStyle w:val="GridTable4-Accent6"/>
        <w:tblW w:w="5288" w:type="pct"/>
        <w:tblInd w:w="-289" w:type="dxa"/>
        <w:tblLayout w:type="fixed"/>
        <w:tblLook w:val="04A0" w:firstRow="1" w:lastRow="0" w:firstColumn="1" w:lastColumn="0" w:noHBand="0" w:noVBand="1"/>
      </w:tblPr>
      <w:tblGrid>
        <w:gridCol w:w="2411"/>
        <w:gridCol w:w="6811"/>
      </w:tblGrid>
      <w:tr w:rsidR="004619FA" w:rsidRPr="0045482D" w14:paraId="7F283582" w14:textId="77777777" w:rsidTr="42A20A5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pct"/>
          </w:tcPr>
          <w:p w14:paraId="73F2D076" w14:textId="77777777" w:rsidR="004619FA" w:rsidRPr="00E46E85" w:rsidRDefault="004619FA" w:rsidP="00597460">
            <w:pPr>
              <w:jc w:val="left"/>
              <w:rPr>
                <w:b w:val="0"/>
                <w:sz w:val="24"/>
                <w:szCs w:val="26"/>
              </w:rPr>
            </w:pPr>
            <w:r w:rsidRPr="00E46E85">
              <w:rPr>
                <w:sz w:val="24"/>
                <w:szCs w:val="26"/>
              </w:rPr>
              <w:lastRenderedPageBreak/>
              <w:t>Stakeholder</w:t>
            </w:r>
          </w:p>
        </w:tc>
        <w:tc>
          <w:tcPr>
            <w:tcW w:w="3693" w:type="pct"/>
          </w:tcPr>
          <w:p w14:paraId="453436D4" w14:textId="77777777" w:rsidR="004619FA" w:rsidRPr="00E46E85" w:rsidRDefault="004619FA" w:rsidP="00597460">
            <w:pPr>
              <w:jc w:val="left"/>
              <w:cnfStyle w:val="100000000000" w:firstRow="1" w:lastRow="0" w:firstColumn="0" w:lastColumn="0" w:oddVBand="0" w:evenVBand="0" w:oddHBand="0" w:evenHBand="0" w:firstRowFirstColumn="0" w:firstRowLastColumn="0" w:lastRowFirstColumn="0" w:lastRowLastColumn="0"/>
              <w:rPr>
                <w:b w:val="0"/>
                <w:sz w:val="24"/>
                <w:szCs w:val="26"/>
              </w:rPr>
            </w:pPr>
            <w:r w:rsidRPr="00E46E85">
              <w:rPr>
                <w:sz w:val="24"/>
                <w:szCs w:val="26"/>
              </w:rPr>
              <w:t>Communication Goals</w:t>
            </w:r>
          </w:p>
        </w:tc>
      </w:tr>
      <w:tr w:rsidR="004619FA" w:rsidRPr="0045482D" w14:paraId="58CA7A89" w14:textId="77777777" w:rsidTr="42A20A5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00" w:type="pct"/>
            <w:gridSpan w:val="2"/>
          </w:tcPr>
          <w:p w14:paraId="4499BBE8" w14:textId="77777777" w:rsidR="00694D67" w:rsidRPr="00E46E85" w:rsidRDefault="004619FA" w:rsidP="00597460">
            <w:pPr>
              <w:spacing w:after="240"/>
              <w:contextualSpacing/>
              <w:jc w:val="left"/>
              <w:rPr>
                <w:sz w:val="24"/>
                <w:szCs w:val="26"/>
              </w:rPr>
            </w:pPr>
            <w:r w:rsidRPr="00E46E85">
              <w:rPr>
                <w:sz w:val="24"/>
                <w:szCs w:val="26"/>
              </w:rPr>
              <w:t>State Bodies</w:t>
            </w:r>
            <w:r w:rsidR="003B42A1" w:rsidRPr="00E46E85">
              <w:rPr>
                <w:sz w:val="24"/>
                <w:szCs w:val="26"/>
              </w:rPr>
              <w:t xml:space="preserve"> and Event Responders</w:t>
            </w:r>
          </w:p>
        </w:tc>
      </w:tr>
      <w:tr w:rsidR="004619FA" w:rsidRPr="00CE7BB7" w14:paraId="65CAF7CC" w14:textId="77777777" w:rsidTr="42A20A5A">
        <w:trPr>
          <w:trHeight w:val="300"/>
        </w:trPr>
        <w:tc>
          <w:tcPr>
            <w:cnfStyle w:val="001000000000" w:firstRow="0" w:lastRow="0" w:firstColumn="1" w:lastColumn="0" w:oddVBand="0" w:evenVBand="0" w:oddHBand="0" w:evenHBand="0" w:firstRowFirstColumn="0" w:firstRowLastColumn="0" w:lastRowFirstColumn="0" w:lastRowLastColumn="0"/>
            <w:tcW w:w="1307" w:type="pct"/>
          </w:tcPr>
          <w:p w14:paraId="6ACBD001" w14:textId="11B932AB" w:rsidR="00694D67" w:rsidRPr="00023631" w:rsidRDefault="003B42A1" w:rsidP="00663082">
            <w:pPr>
              <w:jc w:val="left"/>
              <w:rPr>
                <w:b w:val="0"/>
                <w:bCs w:val="0"/>
              </w:rPr>
            </w:pPr>
            <w:r>
              <w:t xml:space="preserve">Emergency </w:t>
            </w:r>
            <w:r w:rsidR="00E71AD8">
              <w:t>Management,</w:t>
            </w:r>
            <w:r>
              <w:t xml:space="preserve"> Principal Response Agencies and Government Department and Agencies</w:t>
            </w:r>
            <w:r w:rsidR="3788BE64">
              <w:rPr>
                <w:b w:val="0"/>
                <w:bCs w:val="0"/>
              </w:rPr>
              <w:t xml:space="preserve"> </w:t>
            </w:r>
            <w:r w:rsidR="3788BE64">
              <w:t>(</w:t>
            </w:r>
            <w:r w:rsidR="161F1B82">
              <w:t>A detailed list of organisation</w:t>
            </w:r>
            <w:r w:rsidR="7C1007D7">
              <w:t>s</w:t>
            </w:r>
            <w:r w:rsidR="161F1B82">
              <w:t xml:space="preserve"> is given</w:t>
            </w:r>
            <w:r w:rsidR="0042308F">
              <w:t xml:space="preserve"> Appendix </w:t>
            </w:r>
            <w:r w:rsidR="00C300EE">
              <w:t xml:space="preserve">6 </w:t>
            </w:r>
            <w:r w:rsidR="083F2742">
              <w:t xml:space="preserve">but </w:t>
            </w:r>
            <w:r w:rsidR="00EF65A6">
              <w:t>Stage I</w:t>
            </w:r>
            <w:r w:rsidR="083F2742">
              <w:t xml:space="preserve"> of the NFFWS focus</w:t>
            </w:r>
            <w:r w:rsidR="00663082">
              <w:t>es</w:t>
            </w:r>
            <w:r w:rsidR="083F2742">
              <w:t xml:space="preserve"> on Local Authorities, NDFEM and the OPW</w:t>
            </w:r>
            <w:r w:rsidR="3788BE64">
              <w:t>)</w:t>
            </w:r>
          </w:p>
        </w:tc>
        <w:tc>
          <w:tcPr>
            <w:tcW w:w="3693" w:type="pct"/>
          </w:tcPr>
          <w:p w14:paraId="27F7A855" w14:textId="77777777" w:rsidR="004619FA" w:rsidRPr="00E46E85" w:rsidRDefault="004619FA" w:rsidP="00DF1F91">
            <w:pPr>
              <w:spacing w:afterLines="40" w:after="96"/>
              <w:cnfStyle w:val="000000000000" w:firstRow="0" w:lastRow="0" w:firstColumn="0" w:lastColumn="0" w:oddVBand="0" w:evenVBand="0" w:oddHBand="0" w:evenHBand="0" w:firstRowFirstColumn="0" w:firstRowLastColumn="0" w:lastRowFirstColumn="0" w:lastRowLastColumn="0"/>
              <w:rPr>
                <w:szCs w:val="21"/>
              </w:rPr>
            </w:pPr>
            <w:r w:rsidRPr="00E46E85">
              <w:rPr>
                <w:b/>
                <w:szCs w:val="21"/>
              </w:rPr>
              <w:t>Information required</w:t>
            </w:r>
            <w:r w:rsidR="00CA65D3" w:rsidRPr="00E46E85">
              <w:rPr>
                <w:b/>
                <w:szCs w:val="21"/>
              </w:rPr>
              <w:t>:</w:t>
            </w:r>
            <w:r w:rsidRPr="00E46E85">
              <w:rPr>
                <w:b/>
                <w:szCs w:val="21"/>
              </w:rPr>
              <w:t xml:space="preserve"> </w:t>
            </w:r>
            <w:r w:rsidRPr="00E46E85">
              <w:rPr>
                <w:szCs w:val="21"/>
              </w:rPr>
              <w:t xml:space="preserve">Earliest possible forecast of </w:t>
            </w:r>
            <w:r w:rsidR="00356CCC" w:rsidRPr="00E46E85">
              <w:rPr>
                <w:szCs w:val="21"/>
              </w:rPr>
              <w:t xml:space="preserve">a </w:t>
            </w:r>
            <w:r w:rsidRPr="00E46E85">
              <w:rPr>
                <w:szCs w:val="21"/>
              </w:rPr>
              <w:t xml:space="preserve">flood event </w:t>
            </w:r>
            <w:r w:rsidR="009E3694" w:rsidRPr="00E46E85">
              <w:rPr>
                <w:szCs w:val="21"/>
              </w:rPr>
              <w:t xml:space="preserve">with </w:t>
            </w:r>
            <w:r w:rsidR="006453E2" w:rsidRPr="00E46E85">
              <w:rPr>
                <w:szCs w:val="21"/>
              </w:rPr>
              <w:t xml:space="preserve">timely, </w:t>
            </w:r>
            <w:r w:rsidR="009E3694" w:rsidRPr="00E46E85">
              <w:rPr>
                <w:szCs w:val="21"/>
              </w:rPr>
              <w:t>accurate and actionable information</w:t>
            </w:r>
            <w:r w:rsidR="004E5B71" w:rsidRPr="00E46E85">
              <w:rPr>
                <w:szCs w:val="21"/>
              </w:rPr>
              <w:t>.</w:t>
            </w:r>
            <w:r w:rsidR="00DB723C">
              <w:rPr>
                <w:szCs w:val="21"/>
              </w:rPr>
              <w:t xml:space="preserve"> </w:t>
            </w:r>
            <w:r w:rsidRPr="00E46E85">
              <w:rPr>
                <w:szCs w:val="21"/>
              </w:rPr>
              <w:t>Likely risk levels and impacts</w:t>
            </w:r>
            <w:r w:rsidR="00846584" w:rsidRPr="00E46E85">
              <w:rPr>
                <w:szCs w:val="21"/>
              </w:rPr>
              <w:t>.</w:t>
            </w:r>
          </w:p>
          <w:p w14:paraId="630182FE" w14:textId="77777777" w:rsidR="004619FA" w:rsidRPr="00E46E85" w:rsidRDefault="004619FA" w:rsidP="00DF1F91">
            <w:pPr>
              <w:spacing w:afterLines="40" w:after="96"/>
              <w:cnfStyle w:val="000000000000" w:firstRow="0" w:lastRow="0" w:firstColumn="0" w:lastColumn="0" w:oddVBand="0" w:evenVBand="0" w:oddHBand="0" w:evenHBand="0" w:firstRowFirstColumn="0" w:firstRowLastColumn="0" w:lastRowFirstColumn="0" w:lastRowLastColumn="0"/>
              <w:rPr>
                <w:szCs w:val="21"/>
              </w:rPr>
            </w:pPr>
            <w:r w:rsidRPr="00E46E85">
              <w:rPr>
                <w:b/>
                <w:szCs w:val="21"/>
              </w:rPr>
              <w:t xml:space="preserve">Communication objectives: </w:t>
            </w:r>
            <w:r w:rsidRPr="00E46E85">
              <w:rPr>
                <w:szCs w:val="21"/>
              </w:rPr>
              <w:t xml:space="preserve">To ensure the </w:t>
            </w:r>
            <w:r w:rsidR="0068498C" w:rsidRPr="00E46E85">
              <w:rPr>
                <w:szCs w:val="21"/>
              </w:rPr>
              <w:t>government agencies and the public are</w:t>
            </w:r>
            <w:r w:rsidRPr="00E46E85">
              <w:rPr>
                <w:szCs w:val="21"/>
              </w:rPr>
              <w:t xml:space="preserve"> made aware of the likelihood and the severity of the forecasted event.</w:t>
            </w:r>
          </w:p>
          <w:p w14:paraId="4C0B3A5E" w14:textId="08D9883E" w:rsidR="004619FA" w:rsidRPr="00E46E85" w:rsidRDefault="004619FA" w:rsidP="00BC5E53">
            <w:pPr>
              <w:spacing w:afterLines="40" w:after="96"/>
              <w:cnfStyle w:val="000000000000" w:firstRow="0" w:lastRow="0" w:firstColumn="0" w:lastColumn="0" w:oddVBand="0" w:evenVBand="0" w:oddHBand="0" w:evenHBand="0" w:firstRowFirstColumn="0" w:firstRowLastColumn="0" w:lastRowFirstColumn="0" w:lastRowLastColumn="0"/>
              <w:rPr>
                <w:szCs w:val="21"/>
              </w:rPr>
            </w:pPr>
            <w:r w:rsidRPr="00E46E85">
              <w:rPr>
                <w:b/>
                <w:szCs w:val="21"/>
              </w:rPr>
              <w:t>Reason for communication:</w:t>
            </w:r>
            <w:r w:rsidRPr="00E46E85">
              <w:rPr>
                <w:szCs w:val="21"/>
              </w:rPr>
              <w:t xml:space="preserve"> To ensure the timely convening of a National Emergency Coordination Group on Severe Weather</w:t>
            </w:r>
            <w:r w:rsidR="002D1B1C" w:rsidRPr="00E46E85">
              <w:rPr>
                <w:szCs w:val="21"/>
              </w:rPr>
              <w:t xml:space="preserve"> (if required)</w:t>
            </w:r>
            <w:r w:rsidRPr="00E46E85">
              <w:rPr>
                <w:szCs w:val="21"/>
              </w:rPr>
              <w:t xml:space="preserve"> which allows for a "whole of Government" response to the flood event. To ensure that the PRA decision makers have sufficient data to enable the correct decision to be made at the earliest possible time</w:t>
            </w:r>
            <w:r w:rsidR="0068498C" w:rsidRPr="00E46E85">
              <w:rPr>
                <w:szCs w:val="21"/>
              </w:rPr>
              <w:t>.</w:t>
            </w:r>
            <w:r w:rsidR="00DB723C">
              <w:rPr>
                <w:szCs w:val="21"/>
              </w:rPr>
              <w:t xml:space="preserve"> </w:t>
            </w:r>
            <w:r w:rsidR="0068498C" w:rsidRPr="00E46E85">
              <w:rPr>
                <w:szCs w:val="21"/>
              </w:rPr>
              <w:t>To assess and minimise the impact on transport for the travelling public. To ensure the safety, welfare, and protection of all persons including all staff working on behalf of government agencies</w:t>
            </w:r>
          </w:p>
        </w:tc>
      </w:tr>
      <w:tr w:rsidR="004619FA" w:rsidRPr="0045482D" w14:paraId="4746E4A1" w14:textId="77777777" w:rsidTr="42A20A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tcPr>
          <w:p w14:paraId="1EFF6809" w14:textId="77777777" w:rsidR="00694D67" w:rsidRPr="00597460" w:rsidRDefault="002D1B1C" w:rsidP="00DF1F91">
            <w:pPr>
              <w:spacing w:afterLines="40" w:after="96"/>
              <w:contextualSpacing/>
              <w:rPr>
                <w:sz w:val="26"/>
                <w:szCs w:val="26"/>
              </w:rPr>
            </w:pPr>
            <w:r>
              <w:rPr>
                <w:sz w:val="26"/>
                <w:szCs w:val="26"/>
              </w:rPr>
              <w:t>Service</w:t>
            </w:r>
            <w:r w:rsidR="004619FA" w:rsidRPr="00597460">
              <w:rPr>
                <w:sz w:val="26"/>
                <w:szCs w:val="26"/>
              </w:rPr>
              <w:t xml:space="preserve"> Providers, Industrial Sector and National and </w:t>
            </w:r>
            <w:r w:rsidR="00543C35" w:rsidRPr="00597460">
              <w:rPr>
                <w:sz w:val="26"/>
                <w:szCs w:val="26"/>
              </w:rPr>
              <w:t>Local Media</w:t>
            </w:r>
          </w:p>
        </w:tc>
      </w:tr>
      <w:tr w:rsidR="004619FA" w:rsidRPr="007F1EE0" w14:paraId="6BAC95FE" w14:textId="77777777" w:rsidTr="42A20A5A">
        <w:trPr>
          <w:trHeight w:val="300"/>
        </w:trPr>
        <w:tc>
          <w:tcPr>
            <w:cnfStyle w:val="001000000000" w:firstRow="0" w:lastRow="0" w:firstColumn="1" w:lastColumn="0" w:oddVBand="0" w:evenVBand="0" w:oddHBand="0" w:evenHBand="0" w:firstRowFirstColumn="0" w:firstRowLastColumn="0" w:lastRowFirstColumn="0" w:lastRowLastColumn="0"/>
            <w:tcW w:w="1307" w:type="pct"/>
          </w:tcPr>
          <w:p w14:paraId="05BDD9A5" w14:textId="77777777" w:rsidR="004619FA" w:rsidRPr="003274CD" w:rsidRDefault="0045482D" w:rsidP="0381DFD5">
            <w:pPr>
              <w:jc w:val="left"/>
              <w:rPr>
                <w:rFonts w:asciiTheme="majorHAnsi" w:eastAsiaTheme="majorEastAsia" w:hAnsiTheme="majorHAnsi" w:cstheme="majorBidi"/>
                <w:b w:val="0"/>
                <w:bCs w:val="0"/>
              </w:rPr>
            </w:pPr>
            <w:r w:rsidRPr="003274CD">
              <w:rPr>
                <w:rFonts w:asciiTheme="majorHAnsi" w:eastAsiaTheme="majorEastAsia" w:hAnsiTheme="majorHAnsi" w:cstheme="majorBidi"/>
              </w:rPr>
              <w:t>Utilities (</w:t>
            </w:r>
            <w:r w:rsidR="004C43D2" w:rsidRPr="003274CD">
              <w:rPr>
                <w:rFonts w:asciiTheme="majorHAnsi" w:eastAsiaTheme="majorEastAsia" w:hAnsiTheme="majorHAnsi" w:cstheme="majorBidi"/>
              </w:rPr>
              <w:t xml:space="preserve">for example </w:t>
            </w:r>
            <w:r w:rsidR="004619FA" w:rsidRPr="003274CD">
              <w:rPr>
                <w:rFonts w:asciiTheme="majorHAnsi" w:eastAsiaTheme="majorEastAsia" w:hAnsiTheme="majorHAnsi" w:cstheme="majorBidi"/>
              </w:rPr>
              <w:t>Eirgrid,</w:t>
            </w:r>
            <w:r w:rsidR="004C43D2" w:rsidRPr="003274CD">
              <w:rPr>
                <w:rFonts w:asciiTheme="majorHAnsi" w:eastAsiaTheme="majorEastAsia" w:hAnsiTheme="majorHAnsi" w:cstheme="majorBidi"/>
              </w:rPr>
              <w:t xml:space="preserve"> </w:t>
            </w:r>
            <w:r w:rsidR="004619FA" w:rsidRPr="003274CD">
              <w:rPr>
                <w:rFonts w:asciiTheme="majorHAnsi" w:eastAsiaTheme="majorEastAsia" w:hAnsiTheme="majorHAnsi" w:cstheme="majorBidi"/>
              </w:rPr>
              <w:t>Gas Networks Ireland</w:t>
            </w:r>
            <w:r w:rsidR="004C43D2" w:rsidRPr="003274CD">
              <w:rPr>
                <w:rFonts w:asciiTheme="majorHAnsi" w:eastAsiaTheme="majorEastAsia" w:hAnsiTheme="majorHAnsi" w:cstheme="majorBidi"/>
              </w:rPr>
              <w:t xml:space="preserve">, </w:t>
            </w:r>
            <w:r w:rsidR="00320F87" w:rsidRPr="003274CD">
              <w:rPr>
                <w:rFonts w:asciiTheme="majorHAnsi" w:eastAsiaTheme="majorEastAsia" w:hAnsiTheme="majorHAnsi" w:cstheme="majorBidi"/>
              </w:rPr>
              <w:t>Eir</w:t>
            </w:r>
            <w:r w:rsidR="004C43D2" w:rsidRPr="003274CD">
              <w:rPr>
                <w:rFonts w:asciiTheme="majorHAnsi" w:eastAsiaTheme="majorEastAsia" w:hAnsiTheme="majorHAnsi" w:cstheme="majorBidi"/>
              </w:rPr>
              <w:t xml:space="preserve">, </w:t>
            </w:r>
            <w:r w:rsidR="00E71AD8" w:rsidRPr="003274CD">
              <w:rPr>
                <w:rFonts w:asciiTheme="majorHAnsi" w:eastAsiaTheme="majorEastAsia" w:hAnsiTheme="majorHAnsi" w:cstheme="majorBidi"/>
              </w:rPr>
              <w:t>SSE)</w:t>
            </w:r>
            <w:r w:rsidRPr="003274CD">
              <w:rPr>
                <w:rFonts w:asciiTheme="majorHAnsi" w:eastAsiaTheme="majorEastAsia" w:hAnsiTheme="majorHAnsi" w:cstheme="majorBidi"/>
              </w:rPr>
              <w:t xml:space="preserve"> and National/Local Media (</w:t>
            </w:r>
            <w:r w:rsidR="004619FA" w:rsidRPr="003274CD">
              <w:rPr>
                <w:rFonts w:asciiTheme="majorHAnsi" w:eastAsiaTheme="majorEastAsia" w:hAnsiTheme="majorHAnsi" w:cstheme="majorBidi"/>
              </w:rPr>
              <w:t>Television,</w:t>
            </w:r>
            <w:r w:rsidR="766CCFF9" w:rsidRPr="003274CD">
              <w:rPr>
                <w:rFonts w:asciiTheme="majorHAnsi" w:eastAsiaTheme="majorEastAsia" w:hAnsiTheme="majorHAnsi" w:cstheme="majorBidi"/>
              </w:rPr>
              <w:t xml:space="preserve"> </w:t>
            </w:r>
            <w:r w:rsidRPr="003274CD">
              <w:rPr>
                <w:rFonts w:asciiTheme="majorHAnsi" w:eastAsiaTheme="majorEastAsia" w:hAnsiTheme="majorHAnsi" w:cstheme="majorBidi"/>
              </w:rPr>
              <w:t>Radio, On-line Media)</w:t>
            </w:r>
            <w:r w:rsidR="00E71AD8" w:rsidRPr="003274CD">
              <w:rPr>
                <w:rFonts w:asciiTheme="majorHAnsi" w:eastAsiaTheme="majorEastAsia" w:hAnsiTheme="majorHAnsi" w:cstheme="majorBidi"/>
              </w:rPr>
              <w:t>,</w:t>
            </w:r>
            <w:r w:rsidR="7B4EEB3D" w:rsidRPr="003274CD">
              <w:rPr>
                <w:rFonts w:asciiTheme="majorHAnsi" w:eastAsiaTheme="majorEastAsia" w:hAnsiTheme="majorHAnsi" w:cstheme="majorBidi"/>
              </w:rPr>
              <w:t xml:space="preserve"> Sectorial interests</w:t>
            </w:r>
            <w:r w:rsidR="6AB7ECEF" w:rsidRPr="003274CD">
              <w:rPr>
                <w:rFonts w:asciiTheme="majorHAnsi" w:eastAsiaTheme="majorEastAsia" w:hAnsiTheme="majorHAnsi" w:cstheme="majorBidi"/>
              </w:rPr>
              <w:t xml:space="preserve"> such as </w:t>
            </w:r>
            <w:r w:rsidR="7B4EEB3D" w:rsidRPr="003274CD">
              <w:rPr>
                <w:rFonts w:asciiTheme="majorHAnsi" w:eastAsiaTheme="majorEastAsia" w:hAnsiTheme="majorHAnsi" w:cstheme="majorBidi"/>
              </w:rPr>
              <w:t>Industry</w:t>
            </w:r>
            <w:r w:rsidR="00E71AD8" w:rsidRPr="003274CD">
              <w:rPr>
                <w:rFonts w:asciiTheme="majorHAnsi" w:eastAsiaTheme="majorEastAsia" w:hAnsiTheme="majorHAnsi" w:cstheme="majorBidi"/>
              </w:rPr>
              <w:t>,</w:t>
            </w:r>
            <w:r w:rsidR="7B4EEB3D" w:rsidRPr="003274CD">
              <w:rPr>
                <w:rFonts w:asciiTheme="majorHAnsi" w:eastAsiaTheme="majorEastAsia" w:hAnsiTheme="majorHAnsi" w:cstheme="majorBidi"/>
              </w:rPr>
              <w:t xml:space="preserve"> Construction, </w:t>
            </w:r>
            <w:r w:rsidR="6AB7ECEF" w:rsidRPr="003274CD">
              <w:rPr>
                <w:rFonts w:asciiTheme="majorHAnsi" w:eastAsiaTheme="majorEastAsia" w:hAnsiTheme="majorHAnsi" w:cstheme="majorBidi"/>
              </w:rPr>
              <w:t>Agriculture</w:t>
            </w:r>
            <w:r w:rsidR="00683272" w:rsidRPr="003274CD">
              <w:rPr>
                <w:rFonts w:asciiTheme="majorHAnsi" w:eastAsiaTheme="majorEastAsia" w:hAnsiTheme="majorHAnsi" w:cstheme="majorBidi"/>
              </w:rPr>
              <w:t xml:space="preserve">, </w:t>
            </w:r>
            <w:r w:rsidR="68E06C4A" w:rsidRPr="003274CD">
              <w:rPr>
                <w:rFonts w:asciiTheme="majorHAnsi" w:eastAsiaTheme="majorEastAsia" w:hAnsiTheme="majorHAnsi" w:cstheme="majorBidi"/>
              </w:rPr>
              <w:t>Tourism and</w:t>
            </w:r>
            <w:r w:rsidR="6AB7ECEF" w:rsidRPr="003274CD">
              <w:rPr>
                <w:rFonts w:asciiTheme="majorHAnsi" w:eastAsiaTheme="majorEastAsia" w:hAnsiTheme="majorHAnsi" w:cstheme="majorBidi"/>
              </w:rPr>
              <w:t xml:space="preserve"> so on</w:t>
            </w:r>
          </w:p>
        </w:tc>
        <w:tc>
          <w:tcPr>
            <w:tcW w:w="3693" w:type="pct"/>
          </w:tcPr>
          <w:p w14:paraId="5F534AA8" w14:textId="1C4C55E4" w:rsidR="004619FA" w:rsidRPr="00E46E85" w:rsidRDefault="004619FA" w:rsidP="0381DFD5">
            <w:pPr>
              <w:spacing w:afterLines="40" w:after="96"/>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rPr>
            </w:pPr>
            <w:r w:rsidRPr="003274CD">
              <w:rPr>
                <w:rFonts w:asciiTheme="majorHAnsi" w:eastAsiaTheme="majorEastAsia" w:hAnsiTheme="majorHAnsi" w:cstheme="majorBidi"/>
                <w:b/>
                <w:bCs/>
              </w:rPr>
              <w:t>Information required</w:t>
            </w:r>
            <w:r w:rsidR="673C9BFE" w:rsidRPr="003274CD">
              <w:rPr>
                <w:rFonts w:asciiTheme="majorHAnsi" w:eastAsiaTheme="majorEastAsia" w:hAnsiTheme="majorHAnsi" w:cstheme="majorBidi"/>
                <w:b/>
                <w:bCs/>
              </w:rPr>
              <w:t>:</w:t>
            </w:r>
            <w:r w:rsidRPr="003274CD">
              <w:rPr>
                <w:rFonts w:asciiTheme="majorHAnsi" w:eastAsiaTheme="majorEastAsia" w:hAnsiTheme="majorHAnsi" w:cstheme="majorBidi"/>
              </w:rPr>
              <w:t xml:space="preserve"> </w:t>
            </w:r>
            <w:r w:rsidR="3A771976" w:rsidRPr="003274CD">
              <w:rPr>
                <w:rFonts w:asciiTheme="majorHAnsi" w:eastAsiaTheme="majorEastAsia" w:hAnsiTheme="majorHAnsi" w:cstheme="majorBidi"/>
              </w:rPr>
              <w:t>Timely, a</w:t>
            </w:r>
            <w:r w:rsidRPr="003274CD">
              <w:rPr>
                <w:rFonts w:asciiTheme="majorHAnsi" w:eastAsiaTheme="majorEastAsia" w:hAnsiTheme="majorHAnsi" w:cstheme="majorBidi"/>
              </w:rPr>
              <w:t>ccurate</w:t>
            </w:r>
            <w:r w:rsidR="009E3694" w:rsidRPr="003274CD">
              <w:rPr>
                <w:rFonts w:asciiTheme="majorHAnsi" w:eastAsiaTheme="majorEastAsia" w:hAnsiTheme="majorHAnsi" w:cstheme="majorBidi"/>
              </w:rPr>
              <w:t>,</w:t>
            </w:r>
            <w:r w:rsidR="5C428801" w:rsidRPr="003274CD">
              <w:rPr>
                <w:rFonts w:asciiTheme="majorHAnsi" w:eastAsiaTheme="majorEastAsia" w:hAnsiTheme="majorHAnsi" w:cstheme="majorBidi"/>
              </w:rPr>
              <w:t xml:space="preserve"> </w:t>
            </w:r>
            <w:r w:rsidR="00F92311" w:rsidRPr="00F92311">
              <w:rPr>
                <w:rFonts w:asciiTheme="majorHAnsi" w:eastAsiaTheme="majorEastAsia" w:hAnsiTheme="majorHAnsi" w:cstheme="majorBidi"/>
              </w:rPr>
              <w:t>actionable,</w:t>
            </w:r>
            <w:r w:rsidR="009E3694" w:rsidRPr="003274CD">
              <w:rPr>
                <w:rFonts w:asciiTheme="majorHAnsi" w:eastAsiaTheme="majorEastAsia" w:hAnsiTheme="majorHAnsi" w:cstheme="majorBidi"/>
              </w:rPr>
              <w:t xml:space="preserve"> and reliable</w:t>
            </w:r>
            <w:r w:rsidRPr="003274CD">
              <w:rPr>
                <w:rFonts w:asciiTheme="majorHAnsi" w:eastAsiaTheme="majorEastAsia" w:hAnsiTheme="majorHAnsi" w:cstheme="majorBidi"/>
              </w:rPr>
              <w:t xml:space="preserve"> forecast of flood event and likely risks levels and impacts</w:t>
            </w:r>
            <w:r w:rsidR="001F1537" w:rsidRPr="003274CD">
              <w:rPr>
                <w:rFonts w:asciiTheme="majorHAnsi" w:eastAsiaTheme="majorEastAsia" w:hAnsiTheme="majorHAnsi" w:cstheme="majorBidi"/>
              </w:rPr>
              <w:t>.</w:t>
            </w:r>
          </w:p>
          <w:p w14:paraId="3A347136" w14:textId="3433402D" w:rsidR="0B154019" w:rsidRDefault="0B154019" w:rsidP="42A20A5A">
            <w:pPr>
              <w:spacing w:afterLines="40" w:after="96"/>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szCs w:val="21"/>
              </w:rPr>
            </w:pPr>
            <w:r w:rsidRPr="003274CD">
              <w:rPr>
                <w:rFonts w:asciiTheme="majorHAnsi" w:eastAsiaTheme="majorEastAsia" w:hAnsiTheme="majorHAnsi" w:cstheme="majorBidi"/>
                <w:b/>
                <w:bCs/>
                <w:color w:val="000000"/>
                <w:szCs w:val="21"/>
              </w:rPr>
              <w:t>Communication objectives</w:t>
            </w:r>
            <w:r w:rsidRPr="003274CD">
              <w:rPr>
                <w:rFonts w:asciiTheme="majorHAnsi" w:eastAsiaTheme="majorEastAsia" w:hAnsiTheme="majorHAnsi" w:cstheme="majorBidi"/>
                <w:color w:val="000000"/>
                <w:szCs w:val="21"/>
              </w:rPr>
              <w:t xml:space="preserve">: To ensure the service providers and the industrial sector are made aware of the likelihood and the severity of the forecast event. </w:t>
            </w:r>
          </w:p>
          <w:p w14:paraId="1A3B86A1" w14:textId="24287F6A" w:rsidR="0B154019" w:rsidRDefault="0B154019" w:rsidP="0381DFD5">
            <w:pPr>
              <w:spacing w:afterLines="40" w:after="96"/>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Cs w:val="21"/>
              </w:rPr>
            </w:pPr>
            <w:r w:rsidRPr="003274CD">
              <w:rPr>
                <w:rFonts w:asciiTheme="majorHAnsi" w:eastAsiaTheme="majorEastAsia" w:hAnsiTheme="majorHAnsi" w:cstheme="majorBidi"/>
                <w:b/>
                <w:bCs/>
                <w:color w:val="000000"/>
                <w:szCs w:val="21"/>
              </w:rPr>
              <w:t>Reason for communication</w:t>
            </w:r>
            <w:r w:rsidRPr="003274CD">
              <w:rPr>
                <w:rFonts w:asciiTheme="majorHAnsi" w:eastAsiaTheme="majorEastAsia" w:hAnsiTheme="majorHAnsi" w:cstheme="majorBidi"/>
                <w:color w:val="000000"/>
                <w:szCs w:val="21"/>
              </w:rPr>
              <w:t>: To ensure that the service providers and the industrial sector have the correct information to allow for reasonable decisions to be made in relation to the protection of staff, clients, customers, property and facilitate continuity of supply. Minimise network outages at a customer level. Eliminate any public safety hazards associated with flooding Minimise network damage Maximise network availability. To ensure that the media has the correct message to allow for fair and accurate broadcasting and reporting of the flood event.</w:t>
            </w:r>
          </w:p>
          <w:p w14:paraId="2D5331DC" w14:textId="68C9AB5E" w:rsidR="0045482D" w:rsidRPr="003274CD" w:rsidRDefault="0045482D" w:rsidP="0381DFD5">
            <w:pPr>
              <w:keepNext/>
              <w:spacing w:afterLines="40" w:after="96"/>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rPr>
            </w:pPr>
          </w:p>
        </w:tc>
      </w:tr>
    </w:tbl>
    <w:p w14:paraId="57031FA4" w14:textId="26BC44BD" w:rsidR="00967F1C" w:rsidRPr="00E42832" w:rsidRDefault="00967F1C" w:rsidP="00741A74">
      <w:pPr>
        <w:pStyle w:val="Caption"/>
      </w:pPr>
      <w:r>
        <w:t xml:space="preserve">Table </w:t>
      </w:r>
      <w:r>
        <w:fldChar w:fldCharType="begin"/>
      </w:r>
      <w:r>
        <w:instrText xml:space="preserve"> SEQ Table \* ARABIC </w:instrText>
      </w:r>
      <w:r>
        <w:fldChar w:fldCharType="separate"/>
      </w:r>
      <w:r w:rsidR="004E3AE9">
        <w:rPr>
          <w:noProof/>
        </w:rPr>
        <w:t>1</w:t>
      </w:r>
      <w:r>
        <w:fldChar w:fldCharType="end"/>
      </w:r>
      <w:r>
        <w:t>: Stakeholder classification</w:t>
      </w:r>
      <w:r w:rsidR="0045482D">
        <w:t>.</w:t>
      </w:r>
      <w:r w:rsidR="00DB723C">
        <w:t xml:space="preserve"> </w:t>
      </w:r>
      <w:r w:rsidR="004C2631">
        <w:t>(</w:t>
      </w:r>
      <w:r w:rsidR="0045482D" w:rsidRPr="0381DFD5">
        <w:rPr>
          <w:i/>
        </w:rPr>
        <w:t>Please note that these lists are indicative, are non-exhaustive, and will be reviewed during the lifetime of this document</w:t>
      </w:r>
      <w:r w:rsidR="004C2631" w:rsidRPr="0381DFD5">
        <w:rPr>
          <w:i/>
        </w:rPr>
        <w:t>)</w:t>
      </w:r>
      <w:r w:rsidR="0045482D" w:rsidRPr="0381DFD5">
        <w:rPr>
          <w:i/>
        </w:rPr>
        <w:t>.</w:t>
      </w:r>
    </w:p>
    <w:p w14:paraId="7A9D91DA" w14:textId="38F992E2" w:rsidR="0381DFD5" w:rsidRDefault="0381DFD5"/>
    <w:p w14:paraId="35E1F819" w14:textId="77777777" w:rsidR="00F97678" w:rsidRDefault="00F97678"/>
    <w:p w14:paraId="54DCCEEF" w14:textId="77777777" w:rsidR="00F97678" w:rsidRDefault="00F97678"/>
    <w:p w14:paraId="2888626E" w14:textId="77777777" w:rsidR="00F97678" w:rsidRDefault="00F97678"/>
    <w:p w14:paraId="75618485" w14:textId="77777777" w:rsidR="00F97678" w:rsidRDefault="00F97678"/>
    <w:p w14:paraId="0DE92FF9" w14:textId="77777777" w:rsidR="00F97678" w:rsidRDefault="00F97678"/>
    <w:p w14:paraId="12809F0F" w14:textId="77777777" w:rsidR="00F97678" w:rsidRDefault="00F97678"/>
    <w:p w14:paraId="1C84AB5A" w14:textId="77777777" w:rsidR="00F97678" w:rsidRDefault="00F97678"/>
    <w:p w14:paraId="61DCDE1D" w14:textId="77777777" w:rsidR="00F97678" w:rsidRDefault="00F97678"/>
    <w:p w14:paraId="7785CDB1" w14:textId="77777777" w:rsidR="00F97678" w:rsidRDefault="00F97678"/>
    <w:p w14:paraId="1C6F69E2" w14:textId="77777777" w:rsidR="00F97678" w:rsidRDefault="00F97678"/>
    <w:p w14:paraId="79987DB2" w14:textId="77777777" w:rsidR="00F97678" w:rsidRDefault="00F97678"/>
    <w:p w14:paraId="30C9F4E2" w14:textId="77777777" w:rsidR="00F97678" w:rsidRDefault="00F97678"/>
    <w:p w14:paraId="2F84DD1E" w14:textId="77777777" w:rsidR="00F97678" w:rsidRPr="003274CD" w:rsidRDefault="00F97678" w:rsidP="003274CD"/>
    <w:p w14:paraId="2DE1C5D9" w14:textId="1BC020AC" w:rsidR="001E45BD" w:rsidRPr="00205D3D" w:rsidRDefault="001E45BD" w:rsidP="005E389E">
      <w:pPr>
        <w:pStyle w:val="Heading1"/>
      </w:pPr>
      <w:bookmarkStart w:id="15" w:name="_Toc152236091"/>
      <w:r w:rsidRPr="00205D3D">
        <w:lastRenderedPageBreak/>
        <w:t xml:space="preserve">Part </w:t>
      </w:r>
      <w:r w:rsidR="00DF1F91" w:rsidRPr="00205D3D">
        <w:t>2 Main</w:t>
      </w:r>
      <w:r w:rsidR="004A76EF" w:rsidRPr="00205D3D">
        <w:t xml:space="preserve"> </w:t>
      </w:r>
      <w:r w:rsidR="009E3694" w:rsidRPr="00205D3D">
        <w:t>Roles and Responsibilit</w:t>
      </w:r>
      <w:r w:rsidR="00367D51" w:rsidRPr="00205D3D">
        <w:t>ies</w:t>
      </w:r>
      <w:r w:rsidR="000A0C20" w:rsidRPr="00205D3D">
        <w:t xml:space="preserve"> </w:t>
      </w:r>
      <w:r w:rsidR="00BE1494">
        <w:t>of the</w:t>
      </w:r>
      <w:r w:rsidR="00BE1494" w:rsidRPr="00205D3D">
        <w:t xml:space="preserve"> </w:t>
      </w:r>
      <w:r w:rsidR="004A76EF" w:rsidRPr="00205D3D">
        <w:t xml:space="preserve">Key Agencies in relation to </w:t>
      </w:r>
      <w:r w:rsidR="000A0C20" w:rsidRPr="00205D3D">
        <w:t>Flood Forecasting and Flooding Emergency Management</w:t>
      </w:r>
      <w:bookmarkEnd w:id="15"/>
    </w:p>
    <w:p w14:paraId="59DCE31B" w14:textId="73C71DA2" w:rsidR="00F97678" w:rsidRDefault="009E3694" w:rsidP="16FD04CB">
      <w:pPr>
        <w:spacing w:after="200"/>
      </w:pPr>
      <w:r>
        <w:t xml:space="preserve">Met Éireann </w:t>
      </w:r>
      <w:r w:rsidR="00367D51">
        <w:t xml:space="preserve">was </w:t>
      </w:r>
      <w:r>
        <w:t xml:space="preserve">tasked </w:t>
      </w:r>
      <w:r w:rsidR="004B0B63">
        <w:t xml:space="preserve">by </w:t>
      </w:r>
      <w:r w:rsidR="00F02597">
        <w:t xml:space="preserve">a </w:t>
      </w:r>
      <w:r w:rsidR="004B0B63">
        <w:t xml:space="preserve">Government Decision </w:t>
      </w:r>
      <w:r w:rsidR="00367D51">
        <w:t xml:space="preserve">in </w:t>
      </w:r>
      <w:r w:rsidR="004B0B63">
        <w:t xml:space="preserve">January 2016 </w:t>
      </w:r>
      <w:r w:rsidR="00367D51">
        <w:t>to set up a new operational unit</w:t>
      </w:r>
      <w:r w:rsidR="00AE4138">
        <w:t>, the Flood Forecasting Centre (FFC),</w:t>
      </w:r>
      <w:r w:rsidR="00367D51">
        <w:t xml:space="preserve"> to provide a flood forecasting service</w:t>
      </w:r>
      <w:r w:rsidR="007A4245">
        <w:t>.</w:t>
      </w:r>
      <w:r w:rsidR="00DB723C">
        <w:t xml:space="preserve"> </w:t>
      </w:r>
    </w:p>
    <w:p w14:paraId="4D700890" w14:textId="77777777" w:rsidR="00F97678" w:rsidRDefault="009D0B16" w:rsidP="16FD04CB">
      <w:pPr>
        <w:spacing w:after="200"/>
        <w:rPr>
          <w:rFonts w:eastAsia="Arial" w:cs="Arial"/>
          <w:szCs w:val="21"/>
        </w:rPr>
      </w:pPr>
      <w:r>
        <w:t>The OPW has provided guidance for standards and performance of the NFFWS</w:t>
      </w:r>
      <w:r>
        <w:rPr>
          <w:rFonts w:eastAsia="Arial" w:cs="Arial"/>
          <w:szCs w:val="21"/>
        </w:rPr>
        <w:t xml:space="preserve">. </w:t>
      </w:r>
    </w:p>
    <w:p w14:paraId="64C65C9D" w14:textId="2CECD25D" w:rsidR="00DC1E3C" w:rsidRPr="00F376BA" w:rsidRDefault="49F95CAF" w:rsidP="16FD04CB">
      <w:pPr>
        <w:spacing w:after="200"/>
        <w:rPr>
          <w:rFonts w:eastAsia="Arial" w:cs="Arial"/>
        </w:rPr>
      </w:pPr>
      <w:r w:rsidRPr="16FD04CB">
        <w:rPr>
          <w:rFonts w:eastAsia="Arial" w:cs="Arial"/>
          <w:szCs w:val="21"/>
        </w:rPr>
        <w:t xml:space="preserve">On completion of </w:t>
      </w:r>
      <w:r w:rsidR="00EF65A6">
        <w:rPr>
          <w:rFonts w:eastAsia="Arial" w:cs="Arial"/>
          <w:szCs w:val="21"/>
        </w:rPr>
        <w:t>Stage I</w:t>
      </w:r>
      <w:r w:rsidRPr="16FD04CB">
        <w:rPr>
          <w:rFonts w:eastAsia="Arial" w:cs="Arial"/>
          <w:szCs w:val="21"/>
        </w:rPr>
        <w:t xml:space="preserve"> development</w:t>
      </w:r>
      <w:r w:rsidR="00663082">
        <w:rPr>
          <w:rFonts w:eastAsia="Arial" w:cs="Arial"/>
          <w:szCs w:val="21"/>
        </w:rPr>
        <w:t>,</w:t>
      </w:r>
      <w:r w:rsidRPr="16FD04CB">
        <w:rPr>
          <w:rFonts w:eastAsia="Arial" w:cs="Arial"/>
          <w:szCs w:val="21"/>
        </w:rPr>
        <w:t xml:space="preserve"> Met Éireann</w:t>
      </w:r>
      <w:r w:rsidR="00AE4138">
        <w:rPr>
          <w:rFonts w:eastAsia="Arial" w:cs="Arial"/>
          <w:szCs w:val="21"/>
        </w:rPr>
        <w:t>’s FFC</w:t>
      </w:r>
      <w:r w:rsidRPr="16FD04CB">
        <w:rPr>
          <w:rFonts w:eastAsia="Arial" w:cs="Arial"/>
          <w:szCs w:val="21"/>
        </w:rPr>
        <w:t xml:space="preserve"> will operate forecasting systems for two types of floods, </w:t>
      </w:r>
      <w:r w:rsidR="001F1537">
        <w:rPr>
          <w:rFonts w:eastAsia="Arial" w:cs="Arial"/>
          <w:szCs w:val="21"/>
        </w:rPr>
        <w:t>r</w:t>
      </w:r>
      <w:r w:rsidRPr="16FD04CB">
        <w:rPr>
          <w:rFonts w:eastAsia="Arial" w:cs="Arial"/>
          <w:szCs w:val="21"/>
        </w:rPr>
        <w:t xml:space="preserve">iver and </w:t>
      </w:r>
      <w:r w:rsidR="001F1537">
        <w:rPr>
          <w:rFonts w:eastAsia="Arial" w:cs="Arial"/>
          <w:szCs w:val="21"/>
        </w:rPr>
        <w:t>c</w:t>
      </w:r>
      <w:r w:rsidRPr="16FD04CB">
        <w:rPr>
          <w:rFonts w:eastAsia="Arial" w:cs="Arial"/>
          <w:szCs w:val="21"/>
        </w:rPr>
        <w:t xml:space="preserve">oastal </w:t>
      </w:r>
      <w:r w:rsidR="00663082">
        <w:rPr>
          <w:rFonts w:eastAsia="Arial" w:cs="Arial"/>
          <w:szCs w:val="21"/>
        </w:rPr>
        <w:t xml:space="preserve">at a catchment and national level </w:t>
      </w:r>
      <w:r w:rsidRPr="16FD04CB">
        <w:rPr>
          <w:rFonts w:eastAsia="Arial" w:cs="Arial"/>
          <w:szCs w:val="21"/>
        </w:rPr>
        <w:t>and will maintain the capability to issue timely</w:t>
      </w:r>
      <w:r w:rsidR="00AE4138">
        <w:rPr>
          <w:rFonts w:eastAsia="Arial" w:cs="Arial"/>
          <w:szCs w:val="21"/>
        </w:rPr>
        <w:t>,</w:t>
      </w:r>
      <w:r w:rsidRPr="16FD04CB">
        <w:rPr>
          <w:rFonts w:eastAsia="Arial" w:cs="Arial"/>
          <w:szCs w:val="21"/>
        </w:rPr>
        <w:t xml:space="preserve"> accurate, </w:t>
      </w:r>
      <w:r w:rsidR="00F97678" w:rsidRPr="16FD04CB">
        <w:rPr>
          <w:rFonts w:eastAsia="Arial" w:cs="Arial"/>
          <w:szCs w:val="21"/>
        </w:rPr>
        <w:t>actionable,</w:t>
      </w:r>
      <w:r w:rsidRPr="16FD04CB">
        <w:rPr>
          <w:rFonts w:eastAsia="Arial" w:cs="Arial"/>
          <w:szCs w:val="21"/>
        </w:rPr>
        <w:t xml:space="preserve"> and reliable flood forecast, information</w:t>
      </w:r>
      <w:r w:rsidR="00663082">
        <w:rPr>
          <w:rFonts w:eastAsia="Arial" w:cs="Arial"/>
          <w:szCs w:val="21"/>
        </w:rPr>
        <w:t xml:space="preserve">, guidance </w:t>
      </w:r>
      <w:r w:rsidRPr="16FD04CB">
        <w:rPr>
          <w:rFonts w:eastAsia="Arial" w:cs="Arial"/>
          <w:szCs w:val="21"/>
        </w:rPr>
        <w:t>and advisories to specific stakeholders.</w:t>
      </w:r>
      <w:r w:rsidR="00AE4138">
        <w:rPr>
          <w:rFonts w:eastAsia="Arial" w:cs="Arial"/>
          <w:szCs w:val="21"/>
        </w:rPr>
        <w:t xml:space="preserve"> It is noted that flood forecast accuracy is limited by the extent and reporting frequency of the national hydrometric network.</w:t>
      </w:r>
    </w:p>
    <w:p w14:paraId="28DBDFAF" w14:textId="3DEA4F1C" w:rsidR="007E6FDB" w:rsidRPr="00F376BA" w:rsidRDefault="00DC1E3C" w:rsidP="00186522">
      <w:pPr>
        <w:spacing w:after="200"/>
        <w:rPr>
          <w:szCs w:val="21"/>
        </w:rPr>
      </w:pPr>
      <w:r w:rsidRPr="00F376BA">
        <w:rPr>
          <w:szCs w:val="21"/>
        </w:rPr>
        <w:t xml:space="preserve">The </w:t>
      </w:r>
      <w:r w:rsidR="00FA195E" w:rsidRPr="00F376BA">
        <w:rPr>
          <w:szCs w:val="21"/>
        </w:rPr>
        <w:t>National Directorate for Fire and Emergency Management (</w:t>
      </w:r>
      <w:r w:rsidRPr="00F376BA">
        <w:rPr>
          <w:szCs w:val="21"/>
        </w:rPr>
        <w:t>NDFEM</w:t>
      </w:r>
      <w:r w:rsidR="00FA195E" w:rsidRPr="00F376BA">
        <w:rPr>
          <w:szCs w:val="21"/>
        </w:rPr>
        <w:t>)</w:t>
      </w:r>
      <w:r w:rsidRPr="00F376BA">
        <w:rPr>
          <w:szCs w:val="21"/>
        </w:rPr>
        <w:t xml:space="preserve"> decides if the forecasted flood risk necessitates the convening of the</w:t>
      </w:r>
      <w:r w:rsidR="00F376BA" w:rsidRPr="00F376BA">
        <w:rPr>
          <w:szCs w:val="21"/>
        </w:rPr>
        <w:t xml:space="preserve"> National E</w:t>
      </w:r>
      <w:r w:rsidR="00F069DB" w:rsidRPr="00F376BA">
        <w:rPr>
          <w:szCs w:val="21"/>
        </w:rPr>
        <w:t>mergency Co-ordination Group</w:t>
      </w:r>
      <w:r w:rsidRPr="00F376BA">
        <w:rPr>
          <w:szCs w:val="21"/>
        </w:rPr>
        <w:t xml:space="preserve"> </w:t>
      </w:r>
      <w:r w:rsidR="00F069DB" w:rsidRPr="00F376BA">
        <w:rPr>
          <w:szCs w:val="21"/>
        </w:rPr>
        <w:t>(</w:t>
      </w:r>
      <w:r w:rsidRPr="00F376BA">
        <w:rPr>
          <w:szCs w:val="21"/>
        </w:rPr>
        <w:t>NECG</w:t>
      </w:r>
      <w:r w:rsidR="00F069DB" w:rsidRPr="00F376BA">
        <w:rPr>
          <w:szCs w:val="21"/>
        </w:rPr>
        <w:t>)</w:t>
      </w:r>
      <w:r w:rsidRPr="00F376BA">
        <w:rPr>
          <w:szCs w:val="21"/>
        </w:rPr>
        <w:t xml:space="preserve">. Should a forecasted flood emergency necessitate the convening of the NECG, the NDFEM will request that the </w:t>
      </w:r>
      <w:r w:rsidR="00F069DB" w:rsidRPr="00F376BA">
        <w:rPr>
          <w:szCs w:val="21"/>
        </w:rPr>
        <w:t>Office of Emergency Planning (</w:t>
      </w:r>
      <w:r w:rsidRPr="00F376BA">
        <w:rPr>
          <w:szCs w:val="21"/>
        </w:rPr>
        <w:t>OEP</w:t>
      </w:r>
      <w:r w:rsidR="00F069DB" w:rsidRPr="00F376BA">
        <w:rPr>
          <w:szCs w:val="21"/>
        </w:rPr>
        <w:t>)</w:t>
      </w:r>
      <w:r w:rsidRPr="00F376BA">
        <w:rPr>
          <w:szCs w:val="21"/>
        </w:rPr>
        <w:t xml:space="preserve"> convenes the NECG. The NECG will coordinate the whole of government response to the flood emergency. NDFEM may decide to take other steps proportionate to the risk identified by Met Éireann, including advising local authorities to activate crisis management and local co-ordination arrangements.</w:t>
      </w:r>
      <w:r w:rsidR="00C95601">
        <w:rPr>
          <w:szCs w:val="21"/>
        </w:rPr>
        <w:t xml:space="preserve"> </w:t>
      </w:r>
    </w:p>
    <w:p w14:paraId="14C1C53A" w14:textId="368D3BEA" w:rsidR="00F97678" w:rsidRDefault="002C2C4D">
      <w:pPr>
        <w:spacing w:after="200"/>
        <w:rPr>
          <w:szCs w:val="21"/>
        </w:rPr>
      </w:pPr>
      <w:r w:rsidRPr="00F376BA">
        <w:rPr>
          <w:szCs w:val="21"/>
        </w:rPr>
        <w:t xml:space="preserve">It is the responsibility of the PRAs to coordinate the effective flooding emergency </w:t>
      </w:r>
      <w:r w:rsidR="00CA758D">
        <w:rPr>
          <w:szCs w:val="21"/>
        </w:rPr>
        <w:t>response</w:t>
      </w:r>
      <w:r w:rsidR="00CA758D" w:rsidRPr="00F376BA">
        <w:rPr>
          <w:szCs w:val="21"/>
        </w:rPr>
        <w:t xml:space="preserve"> </w:t>
      </w:r>
      <w:r w:rsidRPr="00F376BA">
        <w:rPr>
          <w:szCs w:val="21"/>
        </w:rPr>
        <w:t>within the affected areas. The PRA</w:t>
      </w:r>
      <w:r w:rsidR="00CA758D">
        <w:rPr>
          <w:szCs w:val="21"/>
        </w:rPr>
        <w:t>s</w:t>
      </w:r>
      <w:r w:rsidRPr="00F376BA">
        <w:rPr>
          <w:szCs w:val="21"/>
        </w:rPr>
        <w:t xml:space="preserve"> are the relevant </w:t>
      </w:r>
      <w:r w:rsidR="00503B94">
        <w:rPr>
          <w:szCs w:val="21"/>
        </w:rPr>
        <w:t>L</w:t>
      </w:r>
      <w:r w:rsidRPr="00F376BA">
        <w:rPr>
          <w:szCs w:val="21"/>
        </w:rPr>
        <w:t xml:space="preserve">ocal </w:t>
      </w:r>
      <w:r w:rsidR="00503B94">
        <w:rPr>
          <w:szCs w:val="21"/>
        </w:rPr>
        <w:t>A</w:t>
      </w:r>
      <w:r w:rsidRPr="00F376BA">
        <w:rPr>
          <w:szCs w:val="21"/>
        </w:rPr>
        <w:t>uthorities, An Garda S</w:t>
      </w:r>
      <w:r w:rsidR="001F1537">
        <w:rPr>
          <w:szCs w:val="21"/>
        </w:rPr>
        <w:t>í</w:t>
      </w:r>
      <w:r w:rsidRPr="00F376BA">
        <w:rPr>
          <w:szCs w:val="21"/>
        </w:rPr>
        <w:t xml:space="preserve">ochana and the Health Service Executive. </w:t>
      </w:r>
    </w:p>
    <w:p w14:paraId="72F9DEDE" w14:textId="7AF3EA48" w:rsidR="000E6A98" w:rsidRPr="00F376BA" w:rsidRDefault="00CA758D" w:rsidP="003274CD">
      <w:pPr>
        <w:spacing w:after="200"/>
      </w:pPr>
      <w:r w:rsidRPr="00F376BA">
        <w:rPr>
          <w:szCs w:val="21"/>
        </w:rPr>
        <w:t xml:space="preserve">Local Authorities are the lead agencies in relation to flood emergency </w:t>
      </w:r>
      <w:r>
        <w:rPr>
          <w:szCs w:val="21"/>
        </w:rPr>
        <w:t xml:space="preserve">response. </w:t>
      </w:r>
      <w:r w:rsidR="002C2C4D" w:rsidRPr="00F376BA">
        <w:rPr>
          <w:szCs w:val="21"/>
        </w:rPr>
        <w:t xml:space="preserve">Flood </w:t>
      </w:r>
      <w:r w:rsidR="00FB5E1F" w:rsidRPr="00F376BA">
        <w:rPr>
          <w:szCs w:val="21"/>
        </w:rPr>
        <w:t>e</w:t>
      </w:r>
      <w:r w:rsidR="002C2C4D" w:rsidRPr="00F376BA">
        <w:rPr>
          <w:szCs w:val="21"/>
        </w:rPr>
        <w:t xml:space="preserve">mergency </w:t>
      </w:r>
      <w:r w:rsidR="00FB5E1F" w:rsidRPr="00F376BA">
        <w:rPr>
          <w:szCs w:val="21"/>
        </w:rPr>
        <w:t>m</w:t>
      </w:r>
      <w:r w:rsidR="002C2C4D" w:rsidRPr="00F376BA">
        <w:rPr>
          <w:szCs w:val="21"/>
        </w:rPr>
        <w:t xml:space="preserve">anagement should be co-ordinated in accordance with the Major Emergency Management Framework </w:t>
      </w:r>
      <w:r w:rsidR="00FB5E1F" w:rsidRPr="00F376BA">
        <w:rPr>
          <w:szCs w:val="21"/>
        </w:rPr>
        <w:t>d</w:t>
      </w:r>
      <w:r w:rsidR="002C2C4D" w:rsidRPr="00F376BA">
        <w:rPr>
          <w:szCs w:val="21"/>
        </w:rPr>
        <w:t xml:space="preserve">ocuments as well as Local Major Emergency Plans and Flooding sub-Plans. </w:t>
      </w:r>
    </w:p>
    <w:p w14:paraId="76E7DB30" w14:textId="2D86FC9A" w:rsidR="00205D3D" w:rsidRDefault="008E0550" w:rsidP="000E6A98">
      <w:r w:rsidRPr="16FD04CB">
        <w:t xml:space="preserve">The ESB operates </w:t>
      </w:r>
      <w:r w:rsidR="00C01C1C" w:rsidRPr="16FD04CB">
        <w:t>hydroelectric</w:t>
      </w:r>
      <w:r w:rsidRPr="16FD04CB">
        <w:t xml:space="preserve"> power stations on five rivers in Ireland</w:t>
      </w:r>
      <w:r w:rsidR="00294CB6" w:rsidRPr="16FD04CB">
        <w:t>.</w:t>
      </w:r>
      <w:r w:rsidRPr="16FD04CB">
        <w:t xml:space="preserve"> </w:t>
      </w:r>
      <w:r w:rsidR="0012755B" w:rsidRPr="16FD04CB">
        <w:t xml:space="preserve">In its role in the production of electricity, the ESB operates gates, </w:t>
      </w:r>
      <w:r w:rsidR="00F92311" w:rsidRPr="16FD04CB">
        <w:t>dams,</w:t>
      </w:r>
      <w:r w:rsidR="0012755B" w:rsidRPr="16FD04CB">
        <w:t xml:space="preserve"> and reservoirs on rivers such as the Lee, the </w:t>
      </w:r>
      <w:r w:rsidR="00F92311" w:rsidRPr="16FD04CB">
        <w:t>Liffey,</w:t>
      </w:r>
      <w:r w:rsidR="0012755B" w:rsidRPr="16FD04CB">
        <w:t xml:space="preserve"> and the Shannon. The ESB regulates flood flows and discharges through these structures. </w:t>
      </w:r>
      <w:r w:rsidR="001E45BD">
        <w:br w:type="page"/>
      </w:r>
    </w:p>
    <w:p w14:paraId="37D0BA0C" w14:textId="4214F93E" w:rsidR="008F19D4" w:rsidRPr="00205D3D" w:rsidRDefault="008F19D4" w:rsidP="00205D3D">
      <w:bookmarkStart w:id="16" w:name="_Toc152236092"/>
      <w:r w:rsidRPr="00205D3D">
        <w:rPr>
          <w:rStyle w:val="Heading1Char"/>
        </w:rPr>
        <w:lastRenderedPageBreak/>
        <w:t xml:space="preserve">Part </w:t>
      </w:r>
      <w:r w:rsidR="001E45BD" w:rsidRPr="00205D3D">
        <w:rPr>
          <w:rStyle w:val="Heading1Char"/>
        </w:rPr>
        <w:t>3</w:t>
      </w:r>
      <w:r w:rsidR="00B17635" w:rsidRPr="00205D3D">
        <w:rPr>
          <w:rStyle w:val="Heading1Char"/>
        </w:rPr>
        <w:t xml:space="preserve"> </w:t>
      </w:r>
      <w:r w:rsidR="166BB914" w:rsidRPr="00205D3D">
        <w:rPr>
          <w:rStyle w:val="Heading1Char"/>
        </w:rPr>
        <w:t xml:space="preserve">Identification and scope of expected key products, </w:t>
      </w:r>
      <w:r w:rsidR="00F92311" w:rsidRPr="00205D3D">
        <w:rPr>
          <w:rStyle w:val="Heading1Char"/>
        </w:rPr>
        <w:t>outputs,</w:t>
      </w:r>
      <w:r w:rsidR="166BB914" w:rsidRPr="00205D3D">
        <w:rPr>
          <w:rStyle w:val="Heading1Char"/>
        </w:rPr>
        <w:t xml:space="preserve"> and flood information </w:t>
      </w:r>
      <w:r w:rsidR="00BB1A12">
        <w:rPr>
          <w:rStyle w:val="Heading1Char"/>
        </w:rPr>
        <w:t>from</w:t>
      </w:r>
      <w:r w:rsidR="166BB914" w:rsidRPr="00205D3D">
        <w:rPr>
          <w:rStyle w:val="Heading1Char"/>
        </w:rPr>
        <w:t xml:space="preserve"> the </w:t>
      </w:r>
      <w:r w:rsidR="00F658E7" w:rsidRPr="00205D3D">
        <w:rPr>
          <w:rStyle w:val="Heading1Char"/>
        </w:rPr>
        <w:t>NFFWS.</w:t>
      </w:r>
      <w:bookmarkEnd w:id="16"/>
    </w:p>
    <w:p w14:paraId="5D7E30B4" w14:textId="77777777" w:rsidR="00205D3D" w:rsidRDefault="00205D3D" w:rsidP="00F0376C"/>
    <w:p w14:paraId="183E32E1" w14:textId="3140A916" w:rsidR="00B33AF5" w:rsidRPr="003274CD" w:rsidRDefault="00B33AF5" w:rsidP="003274CD">
      <w:pPr>
        <w:rPr>
          <w:b/>
          <w:szCs w:val="21"/>
          <w:lang w:val="en-GB"/>
        </w:rPr>
      </w:pPr>
    </w:p>
    <w:p w14:paraId="0E089470" w14:textId="77777777" w:rsidR="004619FA" w:rsidRPr="00C15CCB" w:rsidRDefault="004619FA" w:rsidP="00205D3D">
      <w:pPr>
        <w:pStyle w:val="Heading2"/>
      </w:pPr>
      <w:bookmarkStart w:id="17" w:name="_Toc152236093"/>
      <w:r w:rsidRPr="00C15CCB">
        <w:t>Operational Outputs</w:t>
      </w:r>
      <w:bookmarkEnd w:id="17"/>
      <w:r w:rsidRPr="00C15CCB">
        <w:t xml:space="preserve"> </w:t>
      </w:r>
    </w:p>
    <w:p w14:paraId="7A334D92" w14:textId="38677E6C" w:rsidR="004619FA" w:rsidRPr="00C15CCB" w:rsidRDefault="00B71046" w:rsidP="004619FA">
      <w:pPr>
        <w:rPr>
          <w:szCs w:val="21"/>
        </w:rPr>
      </w:pPr>
      <w:r w:rsidRPr="00C15CCB">
        <w:rPr>
          <w:szCs w:val="21"/>
        </w:rPr>
        <w:t>The main operational output</w:t>
      </w:r>
      <w:r w:rsidR="0007537E" w:rsidRPr="00C15CCB">
        <w:rPr>
          <w:szCs w:val="21"/>
        </w:rPr>
        <w:t>s</w:t>
      </w:r>
      <w:r w:rsidRPr="00C15CCB">
        <w:rPr>
          <w:szCs w:val="21"/>
        </w:rPr>
        <w:t xml:space="preserve"> </w:t>
      </w:r>
      <w:r w:rsidR="00BB1A12">
        <w:rPr>
          <w:szCs w:val="21"/>
        </w:rPr>
        <w:t xml:space="preserve">of the NFFWS </w:t>
      </w:r>
      <w:r w:rsidRPr="00C15CCB">
        <w:rPr>
          <w:szCs w:val="21"/>
        </w:rPr>
        <w:t xml:space="preserve">used to communicate </w:t>
      </w:r>
      <w:r w:rsidR="00551BBC">
        <w:rPr>
          <w:szCs w:val="21"/>
        </w:rPr>
        <w:t xml:space="preserve">forecast </w:t>
      </w:r>
      <w:r w:rsidRPr="00C15CCB">
        <w:rPr>
          <w:szCs w:val="21"/>
        </w:rPr>
        <w:t>flood</w:t>
      </w:r>
      <w:r w:rsidR="00551BBC">
        <w:rPr>
          <w:szCs w:val="21"/>
        </w:rPr>
        <w:t>s</w:t>
      </w:r>
      <w:r w:rsidRPr="00C15CCB">
        <w:rPr>
          <w:szCs w:val="21"/>
        </w:rPr>
        <w:t xml:space="preserve"> in </w:t>
      </w:r>
      <w:r w:rsidR="009D0B16">
        <w:rPr>
          <w:szCs w:val="21"/>
        </w:rPr>
        <w:t xml:space="preserve">accordance with </w:t>
      </w:r>
      <w:r w:rsidR="00EF65A6">
        <w:rPr>
          <w:szCs w:val="21"/>
        </w:rPr>
        <w:t>Stage I</w:t>
      </w:r>
      <w:r w:rsidRPr="00C15CCB">
        <w:rPr>
          <w:szCs w:val="21"/>
        </w:rPr>
        <w:t xml:space="preserve"> are:</w:t>
      </w:r>
    </w:p>
    <w:p w14:paraId="1D33E5C8" w14:textId="77777777" w:rsidR="00B71046" w:rsidRPr="00C15CCB" w:rsidRDefault="00B71046" w:rsidP="00A61CFB">
      <w:pPr>
        <w:pStyle w:val="ListParagraph"/>
        <w:numPr>
          <w:ilvl w:val="0"/>
          <w:numId w:val="11"/>
        </w:numPr>
        <w:rPr>
          <w:b w:val="0"/>
          <w:sz w:val="21"/>
          <w:szCs w:val="21"/>
        </w:rPr>
      </w:pPr>
      <w:r w:rsidRPr="00C15CCB">
        <w:rPr>
          <w:b w:val="0"/>
          <w:sz w:val="21"/>
          <w:szCs w:val="21"/>
        </w:rPr>
        <w:t xml:space="preserve">Daily Flood Guidance Statement </w:t>
      </w:r>
    </w:p>
    <w:p w14:paraId="6B02FA5A" w14:textId="77777777" w:rsidR="00BC6965" w:rsidRPr="00C15CCB" w:rsidRDefault="106562FC" w:rsidP="00A61CFB">
      <w:pPr>
        <w:pStyle w:val="ListParagraph"/>
        <w:numPr>
          <w:ilvl w:val="0"/>
          <w:numId w:val="11"/>
        </w:numPr>
        <w:rPr>
          <w:b w:val="0"/>
          <w:sz w:val="21"/>
          <w:szCs w:val="21"/>
        </w:rPr>
      </w:pPr>
      <w:r w:rsidRPr="16FD04CB">
        <w:rPr>
          <w:rFonts w:eastAsia="Arial" w:cs="Arial"/>
          <w:b w:val="0"/>
          <w:sz w:val="21"/>
          <w:szCs w:val="21"/>
        </w:rPr>
        <w:t>River Flood Advisory</w:t>
      </w:r>
    </w:p>
    <w:p w14:paraId="6C4B4095" w14:textId="77777777" w:rsidR="00BC6965" w:rsidRPr="00C15CCB" w:rsidRDefault="106562FC" w:rsidP="00A61CFB">
      <w:pPr>
        <w:pStyle w:val="ListParagraph"/>
        <w:numPr>
          <w:ilvl w:val="0"/>
          <w:numId w:val="11"/>
        </w:numPr>
        <w:spacing w:after="0" w:line="254" w:lineRule="auto"/>
        <w:rPr>
          <w:rFonts w:eastAsia="Calibri"/>
          <w:bCs/>
        </w:rPr>
      </w:pPr>
      <w:r w:rsidRPr="16FD04CB">
        <w:rPr>
          <w:rFonts w:eastAsia="Arial" w:cs="Arial"/>
          <w:b w:val="0"/>
          <w:sz w:val="21"/>
          <w:szCs w:val="21"/>
        </w:rPr>
        <w:t>High Tide Advisory</w:t>
      </w:r>
      <w:r w:rsidRPr="16FD04CB">
        <w:rPr>
          <w:b w:val="0"/>
          <w:sz w:val="21"/>
          <w:szCs w:val="21"/>
        </w:rPr>
        <w:t xml:space="preserve"> </w:t>
      </w:r>
    </w:p>
    <w:p w14:paraId="1DF997EE" w14:textId="77777777" w:rsidR="00BC6965" w:rsidRPr="00C15CCB" w:rsidRDefault="00BC6965" w:rsidP="00A61CFB">
      <w:pPr>
        <w:pStyle w:val="ListParagraph"/>
        <w:numPr>
          <w:ilvl w:val="0"/>
          <w:numId w:val="11"/>
        </w:numPr>
        <w:rPr>
          <w:b w:val="0"/>
          <w:sz w:val="21"/>
          <w:szCs w:val="21"/>
        </w:rPr>
      </w:pPr>
      <w:r w:rsidRPr="1E1A11B8">
        <w:rPr>
          <w:b w:val="0"/>
          <w:sz w:val="21"/>
          <w:szCs w:val="21"/>
        </w:rPr>
        <w:t>Operational Water Level Updates</w:t>
      </w:r>
    </w:p>
    <w:p w14:paraId="0B464C6C" w14:textId="77777777" w:rsidR="00683272" w:rsidRPr="00C15CCB" w:rsidRDefault="00683272" w:rsidP="00A61CFB">
      <w:pPr>
        <w:pStyle w:val="ListParagraph"/>
        <w:numPr>
          <w:ilvl w:val="0"/>
          <w:numId w:val="11"/>
        </w:numPr>
        <w:rPr>
          <w:b w:val="0"/>
          <w:sz w:val="21"/>
          <w:szCs w:val="21"/>
        </w:rPr>
      </w:pPr>
      <w:r w:rsidRPr="1E1A11B8">
        <w:rPr>
          <w:b w:val="0"/>
          <w:sz w:val="21"/>
          <w:szCs w:val="21"/>
        </w:rPr>
        <w:t>Mapping Portal</w:t>
      </w:r>
    </w:p>
    <w:p w14:paraId="22EE7F3D" w14:textId="2B2F3F39" w:rsidR="00D71035" w:rsidRDefault="00D71035" w:rsidP="00A61CFB">
      <w:pPr>
        <w:pStyle w:val="ListParagraph"/>
        <w:numPr>
          <w:ilvl w:val="0"/>
          <w:numId w:val="11"/>
        </w:numPr>
        <w:rPr>
          <w:b w:val="0"/>
          <w:sz w:val="21"/>
          <w:szCs w:val="21"/>
        </w:rPr>
      </w:pPr>
      <w:r w:rsidRPr="16FD04CB">
        <w:rPr>
          <w:b w:val="0"/>
          <w:sz w:val="21"/>
          <w:szCs w:val="21"/>
        </w:rPr>
        <w:t>General Enquiries</w:t>
      </w:r>
    </w:p>
    <w:p w14:paraId="3293FCE3" w14:textId="77777777" w:rsidR="5E097870" w:rsidRDefault="5E097870" w:rsidP="00A61CFB">
      <w:pPr>
        <w:pStyle w:val="ListParagraph"/>
        <w:numPr>
          <w:ilvl w:val="0"/>
          <w:numId w:val="3"/>
        </w:numPr>
        <w:spacing w:line="276" w:lineRule="auto"/>
        <w:rPr>
          <w:szCs w:val="21"/>
        </w:rPr>
      </w:pPr>
      <w:r w:rsidRPr="16FD04CB">
        <w:rPr>
          <w:rFonts w:eastAsia="Arial" w:cs="Arial"/>
          <w:b w:val="0"/>
          <w:sz w:val="21"/>
          <w:szCs w:val="21"/>
          <w:lang w:val="en-IE"/>
        </w:rPr>
        <w:t>National Emergency Coordination Group (NECG) Briefings</w:t>
      </w:r>
    </w:p>
    <w:p w14:paraId="580ED310" w14:textId="77777777" w:rsidR="00B33AF5" w:rsidRDefault="00B33AF5" w:rsidP="00AB32CF">
      <w:pPr>
        <w:spacing w:after="240"/>
        <w:rPr>
          <w:rFonts w:eastAsia="Arial" w:cs="Arial"/>
          <w:b/>
          <w:bCs/>
        </w:rPr>
      </w:pPr>
    </w:p>
    <w:p w14:paraId="4658E943" w14:textId="729493A2" w:rsidR="00423B43" w:rsidRPr="00423B43" w:rsidRDefault="00423B43" w:rsidP="00423B43">
      <w:pPr>
        <w:shd w:val="clear" w:color="auto" w:fill="FFFFFF"/>
        <w:spacing w:line="240" w:lineRule="auto"/>
        <w:rPr>
          <w:rFonts w:asciiTheme="majorHAnsi" w:eastAsia="Times New Roman" w:hAnsiTheme="majorHAnsi" w:cstheme="majorHAnsi"/>
          <w:color w:val="242424"/>
          <w:szCs w:val="21"/>
          <w:lang w:eastAsia="en-IE"/>
        </w:rPr>
      </w:pPr>
      <w:r w:rsidRPr="00423B43">
        <w:rPr>
          <w:rFonts w:asciiTheme="majorHAnsi" w:eastAsia="Times New Roman" w:hAnsiTheme="majorHAnsi" w:cstheme="majorHAnsi"/>
          <w:color w:val="242424"/>
          <w:szCs w:val="21"/>
          <w:lang w:eastAsia="en-IE"/>
        </w:rPr>
        <w:t xml:space="preserve">In accordance with the objective for Stage I, the NFFWS, through the FFC, will issue guidance and advisories based on forecasted flows for rivers and forecasted water levels for coastal areas and service products developed at this Stage will be on a National and Catchment scale (sub catchment or local scale products will be developed at later stages in the establishment of the Service). The accuracy of flood forecasts is limited by the extent of the existing hydrometric observation system. Service products developed at this stage of development of the NWFFS are subject to misinterpretation and need to be accompanied by expect hydrometeorologists advice. Service Products developed at this stage of development of the NWFFS are only suitable for select stakeholders </w:t>
      </w:r>
      <w:r w:rsidRPr="00423B43">
        <w:rPr>
          <w:rFonts w:asciiTheme="majorHAnsi" w:eastAsia="Times New Roman" w:hAnsiTheme="majorHAnsi" w:cstheme="majorHAnsi"/>
          <w:color w:val="242424"/>
          <w:szCs w:val="21"/>
          <w:lang w:eastAsia="en-IE"/>
        </w:rPr>
        <w:t>i.e.,</w:t>
      </w:r>
      <w:r w:rsidRPr="00423B43">
        <w:rPr>
          <w:rFonts w:asciiTheme="majorHAnsi" w:eastAsia="Times New Roman" w:hAnsiTheme="majorHAnsi" w:cstheme="majorHAnsi"/>
          <w:color w:val="242424"/>
          <w:szCs w:val="21"/>
          <w:lang w:eastAsia="en-IE"/>
        </w:rPr>
        <w:t xml:space="preserve"> Local Authorities, OPW and NDFEM. and are not suitable for issue to the public.</w:t>
      </w:r>
    </w:p>
    <w:p w14:paraId="2E3531C1" w14:textId="77777777" w:rsidR="00423B43" w:rsidRPr="00423B43" w:rsidRDefault="00423B43" w:rsidP="00423B43">
      <w:pPr>
        <w:shd w:val="clear" w:color="auto" w:fill="FFFFFF"/>
        <w:spacing w:line="240" w:lineRule="auto"/>
        <w:rPr>
          <w:rFonts w:asciiTheme="majorHAnsi" w:eastAsia="Times New Roman" w:hAnsiTheme="majorHAnsi" w:cstheme="majorHAnsi"/>
          <w:color w:val="242424"/>
          <w:szCs w:val="21"/>
          <w:lang w:eastAsia="en-IE"/>
        </w:rPr>
      </w:pPr>
    </w:p>
    <w:p w14:paraId="5BF99C22" w14:textId="77777777" w:rsidR="00423B43" w:rsidRPr="00423B43" w:rsidRDefault="00423B43" w:rsidP="00423B43">
      <w:pPr>
        <w:shd w:val="clear" w:color="auto" w:fill="FFFFFF"/>
        <w:spacing w:after="240" w:line="240" w:lineRule="auto"/>
        <w:rPr>
          <w:rFonts w:asciiTheme="majorHAnsi" w:eastAsia="Times New Roman" w:hAnsiTheme="majorHAnsi" w:cstheme="majorHAnsi"/>
          <w:color w:val="242424"/>
          <w:szCs w:val="21"/>
          <w:lang w:eastAsia="en-IE"/>
        </w:rPr>
      </w:pPr>
      <w:r w:rsidRPr="00423B43">
        <w:rPr>
          <w:rFonts w:asciiTheme="majorHAnsi" w:eastAsia="Times New Roman" w:hAnsiTheme="majorHAnsi" w:cstheme="majorHAnsi"/>
          <w:color w:val="242424"/>
          <w:szCs w:val="21"/>
          <w:lang w:eastAsia="en-IE"/>
        </w:rPr>
        <w:t>At this point the remit of the NFFWS does not extend to forecasts for pluvial or groundwater flooding.</w:t>
      </w:r>
    </w:p>
    <w:p w14:paraId="0F20CF4B" w14:textId="6FD44068" w:rsidR="00B3091E" w:rsidRPr="00C5122E" w:rsidRDefault="00B3091E" w:rsidP="00B3091E">
      <w:pPr>
        <w:spacing w:line="252" w:lineRule="auto"/>
        <w:rPr>
          <w:szCs w:val="21"/>
        </w:rPr>
      </w:pPr>
      <w:r>
        <w:rPr>
          <w:szCs w:val="21"/>
        </w:rPr>
        <w:t xml:space="preserve">Each of </w:t>
      </w:r>
      <w:r>
        <w:rPr>
          <w:szCs w:val="21"/>
        </w:rPr>
        <w:t>the operational products are</w:t>
      </w:r>
      <w:r>
        <w:rPr>
          <w:szCs w:val="21"/>
        </w:rPr>
        <w:t xml:space="preserve"> detailed below:</w:t>
      </w:r>
    </w:p>
    <w:p w14:paraId="789E4FC1" w14:textId="77777777" w:rsidR="00423B43" w:rsidRDefault="00423B43" w:rsidP="00AB32CF">
      <w:pPr>
        <w:spacing w:after="240"/>
        <w:rPr>
          <w:rFonts w:eastAsia="Arial" w:cs="Arial"/>
          <w:b/>
          <w:bCs/>
        </w:rPr>
      </w:pPr>
    </w:p>
    <w:p w14:paraId="7EAD8ED3" w14:textId="77777777" w:rsidR="00352DE3" w:rsidRDefault="00352DE3" w:rsidP="00AB32CF">
      <w:pPr>
        <w:spacing w:after="240"/>
        <w:rPr>
          <w:rFonts w:eastAsia="Arial" w:cs="Arial"/>
          <w:b/>
          <w:bCs/>
        </w:rPr>
      </w:pPr>
    </w:p>
    <w:p w14:paraId="7BE0F418" w14:textId="77777777" w:rsidR="00352DE3" w:rsidRDefault="00352DE3" w:rsidP="00AB32CF">
      <w:pPr>
        <w:spacing w:after="240"/>
        <w:rPr>
          <w:rFonts w:eastAsia="Arial" w:cs="Arial"/>
          <w:b/>
          <w:bCs/>
        </w:rPr>
      </w:pPr>
    </w:p>
    <w:p w14:paraId="3798111A" w14:textId="77777777" w:rsidR="00352DE3" w:rsidRDefault="00352DE3" w:rsidP="00AB32CF">
      <w:pPr>
        <w:spacing w:after="240"/>
        <w:rPr>
          <w:rFonts w:eastAsia="Arial" w:cs="Arial"/>
          <w:b/>
          <w:bCs/>
        </w:rPr>
      </w:pPr>
    </w:p>
    <w:p w14:paraId="5BFA781C" w14:textId="77777777" w:rsidR="00352DE3" w:rsidRDefault="00352DE3" w:rsidP="00AB32CF">
      <w:pPr>
        <w:spacing w:after="240"/>
        <w:rPr>
          <w:rFonts w:eastAsia="Arial" w:cs="Arial"/>
          <w:b/>
          <w:bCs/>
        </w:rPr>
      </w:pPr>
    </w:p>
    <w:p w14:paraId="1F06A15C" w14:textId="77777777" w:rsidR="00352DE3" w:rsidRDefault="00352DE3" w:rsidP="00AB32CF">
      <w:pPr>
        <w:spacing w:after="240"/>
        <w:rPr>
          <w:rFonts w:eastAsia="Arial" w:cs="Arial"/>
          <w:b/>
          <w:bCs/>
        </w:rPr>
      </w:pPr>
    </w:p>
    <w:p w14:paraId="71B5BE1B" w14:textId="77777777" w:rsidR="00352DE3" w:rsidRDefault="00352DE3" w:rsidP="00AB32CF">
      <w:pPr>
        <w:spacing w:after="240"/>
        <w:rPr>
          <w:rFonts w:eastAsia="Arial" w:cs="Arial"/>
          <w:b/>
          <w:bCs/>
        </w:rPr>
      </w:pPr>
    </w:p>
    <w:p w14:paraId="455FE01D" w14:textId="77777777" w:rsidR="00352DE3" w:rsidRDefault="00352DE3" w:rsidP="00AB32CF">
      <w:pPr>
        <w:spacing w:after="240"/>
        <w:rPr>
          <w:rFonts w:eastAsia="Arial" w:cs="Arial"/>
          <w:b/>
          <w:bCs/>
        </w:rPr>
      </w:pPr>
    </w:p>
    <w:p w14:paraId="68806842" w14:textId="77777777" w:rsidR="00352DE3" w:rsidRDefault="00352DE3" w:rsidP="00AB32CF">
      <w:pPr>
        <w:spacing w:after="240"/>
        <w:rPr>
          <w:rFonts w:eastAsia="Arial" w:cs="Arial"/>
          <w:b/>
          <w:bCs/>
        </w:rPr>
      </w:pPr>
    </w:p>
    <w:p w14:paraId="04DA5EB3" w14:textId="77777777" w:rsidR="00352DE3" w:rsidRDefault="00352DE3" w:rsidP="00AB32CF">
      <w:pPr>
        <w:spacing w:after="240"/>
        <w:rPr>
          <w:rFonts w:eastAsia="Arial" w:cs="Arial"/>
          <w:b/>
          <w:bCs/>
        </w:rPr>
      </w:pPr>
    </w:p>
    <w:p w14:paraId="686683E4" w14:textId="77777777" w:rsidR="00352DE3" w:rsidRDefault="00352DE3" w:rsidP="00AB32CF">
      <w:pPr>
        <w:spacing w:after="240"/>
        <w:rPr>
          <w:rFonts w:eastAsia="Arial" w:cs="Arial"/>
          <w:b/>
          <w:bCs/>
        </w:rPr>
      </w:pPr>
    </w:p>
    <w:p w14:paraId="60B30576" w14:textId="15B2A274" w:rsidR="00B33AF5" w:rsidRDefault="5E097870" w:rsidP="00AB32CF">
      <w:pPr>
        <w:spacing w:after="240"/>
        <w:rPr>
          <w:rFonts w:eastAsia="Arial" w:cs="Arial"/>
        </w:rPr>
      </w:pPr>
      <w:r w:rsidRPr="1E1A11B8">
        <w:rPr>
          <w:rFonts w:eastAsia="Arial" w:cs="Arial"/>
          <w:b/>
          <w:bCs/>
        </w:rPr>
        <w:lastRenderedPageBreak/>
        <w:t>Daily Flood Guidance Statement:</w:t>
      </w:r>
      <w:r w:rsidRPr="1E1A11B8">
        <w:rPr>
          <w:rFonts w:eastAsia="Arial" w:cs="Arial"/>
        </w:rPr>
        <w:t xml:space="preserve"> (DFGS) will be issued </w:t>
      </w:r>
      <w:r w:rsidR="00BB1A12">
        <w:rPr>
          <w:rFonts w:eastAsia="Arial" w:cs="Arial"/>
        </w:rPr>
        <w:t xml:space="preserve">daily by the FFC </w:t>
      </w:r>
      <w:r w:rsidRPr="1E1A11B8">
        <w:rPr>
          <w:rFonts w:eastAsia="Arial" w:cs="Arial"/>
        </w:rPr>
        <w:t xml:space="preserve">to </w:t>
      </w:r>
      <w:r w:rsidR="00BB1A12">
        <w:rPr>
          <w:rFonts w:eastAsia="Arial" w:cs="Arial"/>
        </w:rPr>
        <w:t xml:space="preserve">limited </w:t>
      </w:r>
      <w:r w:rsidRPr="1E1A11B8">
        <w:rPr>
          <w:rFonts w:eastAsia="Arial" w:cs="Arial"/>
        </w:rPr>
        <w:t xml:space="preserve">stakeholders ( the NDFEM, Local Authorities and </w:t>
      </w:r>
      <w:r w:rsidR="001F1537">
        <w:rPr>
          <w:rFonts w:eastAsia="Arial" w:cs="Arial"/>
        </w:rPr>
        <w:t xml:space="preserve">the </w:t>
      </w:r>
      <w:r w:rsidRPr="1E1A11B8">
        <w:rPr>
          <w:rFonts w:eastAsia="Arial" w:cs="Arial"/>
        </w:rPr>
        <w:t xml:space="preserve">OPW) . The DFGS gives a forecasted flood situation for a three-day period countrywide. The DFGS gives a </w:t>
      </w:r>
      <w:r w:rsidR="001F1537">
        <w:rPr>
          <w:rFonts w:eastAsia="Arial" w:cs="Arial"/>
        </w:rPr>
        <w:t>f</w:t>
      </w:r>
      <w:r w:rsidRPr="1E1A11B8">
        <w:rPr>
          <w:rFonts w:eastAsia="Arial" w:cs="Arial"/>
        </w:rPr>
        <w:t xml:space="preserve">lood </w:t>
      </w:r>
      <w:r w:rsidR="001F1537">
        <w:rPr>
          <w:rFonts w:eastAsia="Arial" w:cs="Arial"/>
        </w:rPr>
        <w:t>s</w:t>
      </w:r>
      <w:r w:rsidRPr="1E1A11B8">
        <w:rPr>
          <w:rFonts w:eastAsia="Arial" w:cs="Arial"/>
        </w:rPr>
        <w:t xml:space="preserve">ituation summary for both coastal and river floods; weather outlook for forecast period; and contact details for the Service. </w:t>
      </w:r>
    </w:p>
    <w:p w14:paraId="66EC1692" w14:textId="5C165B22" w:rsidR="5E097870" w:rsidRDefault="5E097870" w:rsidP="00AB32CF">
      <w:pPr>
        <w:spacing w:after="240"/>
        <w:rPr>
          <w:rFonts w:eastAsia="Arial" w:cs="Arial"/>
        </w:rPr>
      </w:pPr>
      <w:r w:rsidRPr="1E1A11B8">
        <w:rPr>
          <w:rFonts w:eastAsia="Arial" w:cs="Arial"/>
        </w:rPr>
        <w:t>An example of a DFGS is given in Figure 1.</w:t>
      </w:r>
    </w:p>
    <w:p w14:paraId="4DE5ACD2" w14:textId="77777777" w:rsidR="00B33AF5" w:rsidRDefault="00B33AF5" w:rsidP="00AB32CF">
      <w:pPr>
        <w:spacing w:after="240"/>
        <w:rPr>
          <w:rFonts w:eastAsia="Arial" w:cs="Arial"/>
          <w:szCs w:val="21"/>
        </w:rPr>
      </w:pPr>
    </w:p>
    <w:p w14:paraId="0A2ADEF2" w14:textId="77777777" w:rsidR="16FD04CB" w:rsidRDefault="00F47DD5" w:rsidP="00A530C1">
      <w:pPr>
        <w:spacing w:after="200"/>
        <w:jc w:val="center"/>
      </w:pPr>
      <w:r w:rsidRPr="00616CEE">
        <w:rPr>
          <w:noProof/>
          <w:lang w:eastAsia="en-IE"/>
        </w:rPr>
        <mc:AlternateContent>
          <mc:Choice Requires="wps">
            <w:drawing>
              <wp:anchor distT="0" distB="0" distL="114300" distR="114300" simplePos="0" relativeHeight="251658248" behindDoc="0" locked="0" layoutInCell="1" allowOverlap="1" wp14:anchorId="5A961B6E" wp14:editId="4BA72E3E">
                <wp:simplePos x="0" y="0"/>
                <wp:positionH relativeFrom="margin">
                  <wp:posOffset>1936576</wp:posOffset>
                </wp:positionH>
                <wp:positionV relativeFrom="paragraph">
                  <wp:posOffset>3210843</wp:posOffset>
                </wp:positionV>
                <wp:extent cx="1790700" cy="738505"/>
                <wp:effectExtent l="0" t="438150" r="0" b="442595"/>
                <wp:wrapNone/>
                <wp:docPr id="1" name="Text Box 1"/>
                <wp:cNvGraphicFramePr/>
                <a:graphic xmlns:a="http://schemas.openxmlformats.org/drawingml/2006/main">
                  <a:graphicData uri="http://schemas.microsoft.com/office/word/2010/wordprocessingShape">
                    <wps:wsp>
                      <wps:cNvSpPr txBox="1"/>
                      <wps:spPr>
                        <a:xfrm rot="19134523">
                          <a:off x="0" y="0"/>
                          <a:ext cx="1790700" cy="738505"/>
                        </a:xfrm>
                        <a:prstGeom prst="rect">
                          <a:avLst/>
                        </a:prstGeom>
                        <a:noFill/>
                        <a:ln>
                          <a:noFill/>
                        </a:ln>
                      </wps:spPr>
                      <wps:txbx>
                        <w:txbxContent>
                          <w:p w14:paraId="73A614AE" w14:textId="77777777" w:rsidR="00D7536F" w:rsidRPr="00703362" w:rsidRDefault="00D7536F" w:rsidP="00F47DD5">
                            <w:pPr>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3362">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61B6E" id="Text Box 1" o:spid="_x0000_s1026" type="#_x0000_t202" style="position:absolute;left:0;text-align:left;margin-left:152.5pt;margin-top:252.8pt;width:141pt;height:58.15pt;rotation:-2692958fd;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" filled="f" stroked="f">
                <v:textbox>
                  <w:txbxContent>
                    <w:p w14:paraId="73A614AE" w14:textId="77777777" w:rsidR="00D7536F" w:rsidRPr="00703362" w:rsidRDefault="00D7536F" w:rsidP="00F47DD5">
                      <w:pPr>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3362">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Sample </w:t>
                      </w:r>
                    </w:p>
                  </w:txbxContent>
                </v:textbox>
                <w10:wrap anchorx="margin"/>
              </v:shape>
            </w:pict>
          </mc:Fallback>
        </mc:AlternateContent>
      </w:r>
      <w:r w:rsidR="1284A6BA">
        <w:rPr>
          <w:noProof/>
          <w:lang w:eastAsia="en-IE"/>
        </w:rPr>
        <w:drawing>
          <wp:inline distT="0" distB="0" distL="0" distR="0" wp14:anchorId="67A5CDD9" wp14:editId="5ED6E90E">
            <wp:extent cx="4457700" cy="6293224"/>
            <wp:effectExtent l="0" t="0" r="0" b="0"/>
            <wp:docPr id="220993053" name="Picture 22099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457700" cy="6293224"/>
                    </a:xfrm>
                    <a:prstGeom prst="rect">
                      <a:avLst/>
                    </a:prstGeom>
                  </pic:spPr>
                </pic:pic>
              </a:graphicData>
            </a:graphic>
          </wp:inline>
        </w:drawing>
      </w:r>
    </w:p>
    <w:p w14:paraId="29B79FB7" w14:textId="77777777" w:rsidR="5E097870" w:rsidRDefault="5E097870" w:rsidP="003274CD">
      <w:pPr>
        <w:pStyle w:val="Figure"/>
        <w:jc w:val="center"/>
      </w:pPr>
      <w:r w:rsidRPr="16FD04CB">
        <w:t>Figure 1 Example of a Daily Flood Guidance Statement</w:t>
      </w:r>
    </w:p>
    <w:p w14:paraId="41D0DEE8" w14:textId="77777777" w:rsidR="00B33AF5" w:rsidRDefault="00B33AF5" w:rsidP="00AB32CF">
      <w:pPr>
        <w:spacing w:after="120"/>
        <w:rPr>
          <w:rFonts w:eastAsia="Arial" w:cs="Arial"/>
          <w:b/>
          <w:bCs/>
          <w:szCs w:val="21"/>
        </w:rPr>
      </w:pPr>
    </w:p>
    <w:p w14:paraId="582B73D5" w14:textId="77777777" w:rsidR="00B33AF5" w:rsidRDefault="00B33AF5" w:rsidP="00AB32CF">
      <w:pPr>
        <w:spacing w:after="120"/>
        <w:rPr>
          <w:rFonts w:eastAsia="Arial" w:cs="Arial"/>
          <w:b/>
          <w:bCs/>
          <w:szCs w:val="21"/>
        </w:rPr>
      </w:pPr>
    </w:p>
    <w:p w14:paraId="21E9B40C" w14:textId="77777777" w:rsidR="00B33AF5" w:rsidRDefault="00B33AF5" w:rsidP="00AB32CF">
      <w:pPr>
        <w:spacing w:after="120"/>
        <w:rPr>
          <w:rFonts w:eastAsia="Arial" w:cs="Arial"/>
          <w:b/>
          <w:bCs/>
          <w:szCs w:val="21"/>
        </w:rPr>
      </w:pPr>
    </w:p>
    <w:p w14:paraId="7BA106B6" w14:textId="62C3AB4A" w:rsidR="00FD2617" w:rsidRDefault="5E097870" w:rsidP="00FD2617">
      <w:pPr>
        <w:spacing w:after="120"/>
        <w:rPr>
          <w:rFonts w:eastAsia="Arial" w:cs="Arial"/>
        </w:rPr>
      </w:pPr>
      <w:r w:rsidRPr="16FD04CB">
        <w:rPr>
          <w:rFonts w:eastAsia="Arial" w:cs="Arial"/>
          <w:b/>
          <w:bCs/>
          <w:szCs w:val="21"/>
        </w:rPr>
        <w:t>River Flood Advisory:</w:t>
      </w:r>
      <w:r w:rsidRPr="16FD04CB">
        <w:rPr>
          <w:rFonts w:eastAsia="Arial" w:cs="Arial"/>
          <w:szCs w:val="21"/>
        </w:rPr>
        <w:t xml:space="preserve"> This is a “Heads up” to stakeholders to communicate that a </w:t>
      </w:r>
      <w:r w:rsidR="004E3AE9">
        <w:rPr>
          <w:rFonts w:eastAsia="Arial" w:cs="Arial"/>
          <w:szCs w:val="21"/>
        </w:rPr>
        <w:t xml:space="preserve">river (fluvial) </w:t>
      </w:r>
      <w:r w:rsidRPr="16FD04CB">
        <w:rPr>
          <w:rFonts w:eastAsia="Arial" w:cs="Arial"/>
          <w:szCs w:val="21"/>
        </w:rPr>
        <w:t xml:space="preserve">flood event may occur. The aim is to issue the River Flood Advisory via email as early as the forecast models allow, typically 2 to 3 days prior to a possible event. This lead-time will allow the agencies to resource and plan for the forecasted event. </w:t>
      </w:r>
      <w:r w:rsidR="00FD2617">
        <w:rPr>
          <w:rFonts w:eastAsia="Arial" w:cs="Arial"/>
          <w:szCs w:val="21"/>
        </w:rPr>
        <w:t xml:space="preserve">River Flood </w:t>
      </w:r>
      <w:r w:rsidR="00FD2617" w:rsidRPr="7836EEB9">
        <w:rPr>
          <w:rFonts w:eastAsia="Arial" w:cs="Arial"/>
        </w:rPr>
        <w:t>Advisor</w:t>
      </w:r>
      <w:r w:rsidR="00FD2617">
        <w:rPr>
          <w:rFonts w:eastAsia="Arial" w:cs="Arial"/>
        </w:rPr>
        <w:t>ies</w:t>
      </w:r>
      <w:r w:rsidR="00FD2617" w:rsidRPr="7836EEB9">
        <w:rPr>
          <w:rFonts w:eastAsia="Arial" w:cs="Arial"/>
        </w:rPr>
        <w:t xml:space="preserve"> will also be available to view on the IFICS platform.</w:t>
      </w:r>
      <w:r w:rsidR="00FD2617">
        <w:rPr>
          <w:rFonts w:eastAsia="Arial" w:cs="Arial"/>
        </w:rPr>
        <w:t xml:space="preserve"> </w:t>
      </w:r>
    </w:p>
    <w:p w14:paraId="40F8DAC7" w14:textId="77777777" w:rsidR="00B33AF5" w:rsidRDefault="5E097870" w:rsidP="00AB32CF">
      <w:pPr>
        <w:spacing w:after="120"/>
        <w:rPr>
          <w:rFonts w:eastAsia="Arial" w:cs="Arial"/>
          <w:szCs w:val="21"/>
        </w:rPr>
      </w:pPr>
      <w:r w:rsidRPr="16FD04CB">
        <w:rPr>
          <w:rFonts w:eastAsia="Arial" w:cs="Arial"/>
          <w:szCs w:val="21"/>
        </w:rPr>
        <w:t>Where possible</w:t>
      </w:r>
      <w:r w:rsidR="00DB553F">
        <w:rPr>
          <w:rFonts w:eastAsia="Arial" w:cs="Arial"/>
          <w:szCs w:val="21"/>
        </w:rPr>
        <w:t>,</w:t>
      </w:r>
      <w:r w:rsidRPr="16FD04CB">
        <w:rPr>
          <w:rFonts w:eastAsia="Arial" w:cs="Arial"/>
          <w:szCs w:val="21"/>
        </w:rPr>
        <w:t xml:space="preserve"> the River Flood Advisory will include confidence indicators quantifying the likelihood of the event occurring. The goal of the River Flood Advisory is to create a state of readiness for the possible event. </w:t>
      </w:r>
    </w:p>
    <w:p w14:paraId="7FDA416E" w14:textId="0272891F" w:rsidR="00B33AF5" w:rsidRDefault="5E097870" w:rsidP="00AB32CF">
      <w:pPr>
        <w:spacing w:after="120"/>
        <w:rPr>
          <w:rFonts w:eastAsia="Arial" w:cs="Arial"/>
          <w:szCs w:val="21"/>
        </w:rPr>
      </w:pPr>
      <w:r w:rsidRPr="16FD04CB">
        <w:rPr>
          <w:rFonts w:eastAsia="Arial" w:cs="Arial"/>
          <w:szCs w:val="21"/>
        </w:rPr>
        <w:t xml:space="preserve">The River Flood Advisory will include a detailed Area of Concern map. This will provide spatial information and outline specific details relating to the forecasted event. </w:t>
      </w:r>
    </w:p>
    <w:p w14:paraId="1EDA9CA0" w14:textId="7F032E11" w:rsidR="00C5122E" w:rsidRDefault="00C5122E" w:rsidP="00AB32CF">
      <w:pPr>
        <w:spacing w:after="120"/>
        <w:rPr>
          <w:rFonts w:eastAsia="Arial" w:cs="Arial"/>
          <w:szCs w:val="21"/>
        </w:rPr>
      </w:pPr>
      <w:r>
        <w:rPr>
          <w:rStyle w:val="ui-provider"/>
        </w:rPr>
        <w:t>River flood advisories are issued when water levels have reached or are expected to exceed a known threshold. This will be informed by river flood forecasts and real-time information from river level gauges. Antecedent conditions (</w:t>
      </w:r>
      <w:r>
        <w:rPr>
          <w:rStyle w:val="ui-provider"/>
        </w:rPr>
        <w:t>e.g.,</w:t>
      </w:r>
      <w:r>
        <w:rPr>
          <w:rStyle w:val="ui-provider"/>
        </w:rPr>
        <w:t xml:space="preserve"> soil conditions, accumulated </w:t>
      </w:r>
      <w:r w:rsidR="00352DE3">
        <w:rPr>
          <w:rStyle w:val="ui-provider"/>
        </w:rPr>
        <w:t>rainfall,</w:t>
      </w:r>
      <w:r>
        <w:rPr>
          <w:rStyle w:val="ui-provider"/>
        </w:rPr>
        <w:t xml:space="preserve"> and current water levels) and forecasted rainfall will also be considered, as will whether a flood notification </w:t>
      </w:r>
      <w:r>
        <w:rPr>
          <w:rStyle w:val="ui-provider"/>
        </w:rPr>
        <w:t>has</w:t>
      </w:r>
      <w:r>
        <w:rPr>
          <w:rStyle w:val="ui-provider"/>
        </w:rPr>
        <w:t xml:space="preserve"> been issued by the European Flood Awareness System (EFAS). </w:t>
      </w:r>
    </w:p>
    <w:p w14:paraId="0476F2FF" w14:textId="120CB262" w:rsidR="5E097870" w:rsidRDefault="5E097870" w:rsidP="00AB32CF">
      <w:pPr>
        <w:spacing w:after="120"/>
        <w:rPr>
          <w:rFonts w:eastAsia="Arial" w:cs="Arial"/>
          <w:szCs w:val="21"/>
        </w:rPr>
      </w:pPr>
      <w:r w:rsidRPr="16FD04CB">
        <w:rPr>
          <w:rFonts w:eastAsia="Arial" w:cs="Arial"/>
          <w:szCs w:val="21"/>
        </w:rPr>
        <w:t>An example of a River Flood Advisory is given in Figure 2.</w:t>
      </w:r>
    </w:p>
    <w:p w14:paraId="696324D6" w14:textId="380B5124" w:rsidR="06BFDE36" w:rsidRDefault="5E097870" w:rsidP="003274CD">
      <w:pPr>
        <w:spacing w:after="240"/>
      </w:pPr>
      <w:r w:rsidRPr="16FD04CB">
        <w:rPr>
          <w:rFonts w:eastAsia="Arial" w:cs="Arial"/>
          <w:szCs w:val="21"/>
        </w:rPr>
        <w:t xml:space="preserve"> </w:t>
      </w:r>
      <w:r w:rsidR="00F47DD5" w:rsidRPr="00616CEE">
        <w:rPr>
          <w:noProof/>
          <w:lang w:eastAsia="en-IE"/>
        </w:rPr>
        <mc:AlternateContent>
          <mc:Choice Requires="wps">
            <w:drawing>
              <wp:anchor distT="0" distB="0" distL="114300" distR="114300" simplePos="0" relativeHeight="251658247" behindDoc="0" locked="0" layoutInCell="1" allowOverlap="1" wp14:anchorId="75B79526" wp14:editId="1EE1D58F">
                <wp:simplePos x="0" y="0"/>
                <wp:positionH relativeFrom="margin">
                  <wp:posOffset>1948006</wp:posOffset>
                </wp:positionH>
                <wp:positionV relativeFrom="paragraph">
                  <wp:posOffset>2459420</wp:posOffset>
                </wp:positionV>
                <wp:extent cx="1790700" cy="738505"/>
                <wp:effectExtent l="0" t="438150" r="0" b="442595"/>
                <wp:wrapNone/>
                <wp:docPr id="58" name="Text Box 58"/>
                <wp:cNvGraphicFramePr/>
                <a:graphic xmlns:a="http://schemas.openxmlformats.org/drawingml/2006/main">
                  <a:graphicData uri="http://schemas.microsoft.com/office/word/2010/wordprocessingShape">
                    <wps:wsp>
                      <wps:cNvSpPr txBox="1"/>
                      <wps:spPr>
                        <a:xfrm rot="19134523">
                          <a:off x="0" y="0"/>
                          <a:ext cx="1790700" cy="738505"/>
                        </a:xfrm>
                        <a:prstGeom prst="rect">
                          <a:avLst/>
                        </a:prstGeom>
                        <a:noFill/>
                        <a:ln>
                          <a:noFill/>
                        </a:ln>
                      </wps:spPr>
                      <wps:txbx>
                        <w:txbxContent>
                          <w:p w14:paraId="17595C93" w14:textId="77777777" w:rsidR="00D7536F" w:rsidRPr="00703362" w:rsidRDefault="00D7536F" w:rsidP="00F47DD5">
                            <w:pPr>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3362">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79526" id="Text Box 58" o:spid="_x0000_s1027" type="#_x0000_t202" style="position:absolute;left:0;text-align:left;margin-left:153.4pt;margin-top:193.65pt;width:141pt;height:58.15pt;rotation:-2692958fd;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" filled="f" stroked="f">
                <v:textbox>
                  <w:txbxContent>
                    <w:p w14:paraId="17595C93" w14:textId="77777777" w:rsidR="00D7536F" w:rsidRPr="00703362" w:rsidRDefault="00D7536F" w:rsidP="00F47DD5">
                      <w:pPr>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3362">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Sample </w:t>
                      </w:r>
                    </w:p>
                  </w:txbxContent>
                </v:textbox>
                <w10:wrap anchorx="margin"/>
              </v:shape>
            </w:pict>
          </mc:Fallback>
        </mc:AlternateContent>
      </w:r>
      <w:r w:rsidR="06BFDE36">
        <w:rPr>
          <w:noProof/>
          <w:lang w:eastAsia="en-IE"/>
        </w:rPr>
        <w:drawing>
          <wp:inline distT="0" distB="0" distL="0" distR="0" wp14:anchorId="58CA8113" wp14:editId="14569EBC">
            <wp:extent cx="4905346" cy="5174873"/>
            <wp:effectExtent l="0" t="0" r="0" b="6985"/>
            <wp:docPr id="1939630247" name="Picture 193963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916169" cy="5186291"/>
                    </a:xfrm>
                    <a:prstGeom prst="rect">
                      <a:avLst/>
                    </a:prstGeom>
                  </pic:spPr>
                </pic:pic>
              </a:graphicData>
            </a:graphic>
          </wp:inline>
        </w:drawing>
      </w:r>
    </w:p>
    <w:p w14:paraId="1B891DC8" w14:textId="77777777" w:rsidR="5E097870" w:rsidRDefault="5E097870" w:rsidP="003274CD">
      <w:pPr>
        <w:pStyle w:val="Figure"/>
        <w:jc w:val="center"/>
      </w:pPr>
      <w:r w:rsidRPr="16FD04CB">
        <w:t xml:space="preserve">Figure </w:t>
      </w:r>
      <w:r w:rsidRPr="16FD04CB">
        <w:rPr>
          <w:color w:val="2B579A"/>
        </w:rPr>
        <w:t>2</w:t>
      </w:r>
      <w:r w:rsidRPr="16FD04CB">
        <w:t xml:space="preserve"> Example of a River Flood Advisory</w:t>
      </w:r>
    </w:p>
    <w:p w14:paraId="764834AE" w14:textId="77777777" w:rsidR="5E097870" w:rsidRDefault="5E097870" w:rsidP="00AB32CF">
      <w:pPr>
        <w:spacing w:after="120"/>
        <w:rPr>
          <w:rFonts w:eastAsia="Arial" w:cs="Arial"/>
          <w:szCs w:val="21"/>
        </w:rPr>
      </w:pPr>
      <w:r w:rsidRPr="16FD04CB">
        <w:rPr>
          <w:rFonts w:eastAsia="Arial" w:cs="Arial"/>
          <w:szCs w:val="21"/>
        </w:rPr>
        <w:lastRenderedPageBreak/>
        <w:t xml:space="preserve"> </w:t>
      </w:r>
    </w:p>
    <w:p w14:paraId="527D74CE" w14:textId="2534B283" w:rsidR="00B33AF5" w:rsidRDefault="5E097870" w:rsidP="00AB32CF">
      <w:pPr>
        <w:spacing w:after="120"/>
        <w:rPr>
          <w:rFonts w:eastAsia="Arial" w:cs="Arial"/>
        </w:rPr>
      </w:pPr>
      <w:r w:rsidRPr="7836EEB9">
        <w:rPr>
          <w:rFonts w:eastAsia="Arial" w:cs="Arial"/>
          <w:b/>
          <w:bCs/>
        </w:rPr>
        <w:t xml:space="preserve">High Tide Advisory: </w:t>
      </w:r>
      <w:r w:rsidRPr="7836EEB9">
        <w:rPr>
          <w:rFonts w:eastAsia="Arial" w:cs="Arial"/>
        </w:rPr>
        <w:t xml:space="preserve">This is also a “Heads up” to stakeholders to communicate when times of </w:t>
      </w:r>
      <w:r w:rsidR="00B33AF5" w:rsidRPr="7836EEB9">
        <w:rPr>
          <w:rFonts w:eastAsia="Arial" w:cs="Arial"/>
        </w:rPr>
        <w:t>high-water</w:t>
      </w:r>
      <w:r w:rsidRPr="7836EEB9">
        <w:rPr>
          <w:rFonts w:eastAsia="Arial" w:cs="Arial"/>
        </w:rPr>
        <w:t xml:space="preserve"> level conditions may be expected due to high astronomical tides and / or storm conditions. </w:t>
      </w:r>
    </w:p>
    <w:p w14:paraId="4748187B" w14:textId="32A56DC4" w:rsidR="00B33AF5" w:rsidRDefault="5E097870" w:rsidP="00AB32CF">
      <w:pPr>
        <w:spacing w:after="120"/>
        <w:rPr>
          <w:rFonts w:eastAsia="Arial" w:cs="Arial"/>
        </w:rPr>
      </w:pPr>
      <w:r w:rsidRPr="7836EEB9">
        <w:rPr>
          <w:rFonts w:eastAsia="Arial" w:cs="Arial"/>
        </w:rPr>
        <w:t xml:space="preserve">The aim is to issue a High Tide Advisory </w:t>
      </w:r>
      <w:r w:rsidRPr="00C621E8">
        <w:rPr>
          <w:rFonts w:eastAsia="Arial" w:cs="Arial"/>
        </w:rPr>
        <w:t>via email as</w:t>
      </w:r>
      <w:r w:rsidRPr="7836EEB9">
        <w:rPr>
          <w:rFonts w:eastAsia="Arial" w:cs="Arial"/>
        </w:rPr>
        <w:t xml:space="preserve"> forecast models allow, typically 2 to 3 days prior to a possible event.</w:t>
      </w:r>
      <w:r w:rsidR="00C03B1B" w:rsidRPr="7836EEB9">
        <w:rPr>
          <w:rFonts w:eastAsia="Arial" w:cs="Arial"/>
        </w:rPr>
        <w:t xml:space="preserve"> The High Tide Advisory will also be available to view on the IFICS platform.</w:t>
      </w:r>
      <w:r w:rsidR="00C95601">
        <w:rPr>
          <w:rFonts w:eastAsia="Arial" w:cs="Arial"/>
        </w:rPr>
        <w:t xml:space="preserve"> </w:t>
      </w:r>
    </w:p>
    <w:p w14:paraId="18B6FF43" w14:textId="77777777" w:rsidR="00B33AF5" w:rsidRDefault="5E097870" w:rsidP="00AB32CF">
      <w:pPr>
        <w:spacing w:after="120"/>
        <w:rPr>
          <w:rFonts w:eastAsia="Arial" w:cs="Arial"/>
        </w:rPr>
      </w:pPr>
      <w:r w:rsidRPr="7836EEB9">
        <w:rPr>
          <w:rFonts w:eastAsia="Arial" w:cs="Arial"/>
        </w:rPr>
        <w:t xml:space="preserve">This lead time will allow the agencies to resource and plan for the forecasted event. The High Tide Advisory will outline where exceedance in the highest astronomical tide level is expected and for what areas along the coastline. </w:t>
      </w:r>
    </w:p>
    <w:p w14:paraId="4B19EBCD" w14:textId="766195A6" w:rsidR="5E097870" w:rsidRDefault="5E097870" w:rsidP="00AB32CF">
      <w:pPr>
        <w:spacing w:after="120"/>
        <w:rPr>
          <w:rFonts w:eastAsia="Arial" w:cs="Arial"/>
        </w:rPr>
      </w:pPr>
      <w:r w:rsidRPr="7836EEB9">
        <w:rPr>
          <w:rFonts w:eastAsia="Arial" w:cs="Arial"/>
        </w:rPr>
        <w:t>An example of a High Tide Advisory is given in Figure 3.</w:t>
      </w:r>
    </w:p>
    <w:p w14:paraId="002ACCC1" w14:textId="77777777" w:rsidR="00177193" w:rsidRDefault="00177193" w:rsidP="00AB32CF">
      <w:pPr>
        <w:spacing w:after="120"/>
        <w:rPr>
          <w:rFonts w:eastAsia="Arial" w:cs="Arial"/>
        </w:rPr>
      </w:pPr>
    </w:p>
    <w:p w14:paraId="3C77E33A" w14:textId="77777777" w:rsidR="0B065DE5" w:rsidRDefault="00F47DD5" w:rsidP="00A530C1">
      <w:pPr>
        <w:spacing w:after="200"/>
        <w:jc w:val="center"/>
      </w:pPr>
      <w:r w:rsidRPr="00616CEE">
        <w:rPr>
          <w:noProof/>
          <w:lang w:eastAsia="en-IE"/>
        </w:rPr>
        <mc:AlternateContent>
          <mc:Choice Requires="wps">
            <w:drawing>
              <wp:anchor distT="0" distB="0" distL="114300" distR="114300" simplePos="0" relativeHeight="251658249" behindDoc="0" locked="0" layoutInCell="1" allowOverlap="1" wp14:anchorId="3E7EFB6D" wp14:editId="28804C28">
                <wp:simplePos x="0" y="0"/>
                <wp:positionH relativeFrom="margin">
                  <wp:posOffset>1684325</wp:posOffset>
                </wp:positionH>
                <wp:positionV relativeFrom="paragraph">
                  <wp:posOffset>1287627</wp:posOffset>
                </wp:positionV>
                <wp:extent cx="1790700" cy="738505"/>
                <wp:effectExtent l="0" t="438150" r="0" b="442595"/>
                <wp:wrapNone/>
                <wp:docPr id="2" name="Text Box 2"/>
                <wp:cNvGraphicFramePr/>
                <a:graphic xmlns:a="http://schemas.openxmlformats.org/drawingml/2006/main">
                  <a:graphicData uri="http://schemas.microsoft.com/office/word/2010/wordprocessingShape">
                    <wps:wsp>
                      <wps:cNvSpPr txBox="1"/>
                      <wps:spPr>
                        <a:xfrm rot="19134523">
                          <a:off x="0" y="0"/>
                          <a:ext cx="1790700" cy="738505"/>
                        </a:xfrm>
                        <a:prstGeom prst="rect">
                          <a:avLst/>
                        </a:prstGeom>
                        <a:noFill/>
                        <a:ln>
                          <a:noFill/>
                        </a:ln>
                      </wps:spPr>
                      <wps:txbx>
                        <w:txbxContent>
                          <w:p w14:paraId="1479C981" w14:textId="77777777" w:rsidR="00D7536F" w:rsidRPr="00703362" w:rsidRDefault="00D7536F" w:rsidP="00F47DD5">
                            <w:pPr>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3362">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EFB6D" id="Text Box 2" o:spid="_x0000_s1028" type="#_x0000_t202" style="position:absolute;left:0;text-align:left;margin-left:132.6pt;margin-top:101.4pt;width:141pt;height:58.15pt;rotation:-2692958fd;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" filled="f" stroked="f">
                <v:textbox>
                  <w:txbxContent>
                    <w:p w14:paraId="1479C981" w14:textId="77777777" w:rsidR="00D7536F" w:rsidRPr="00703362" w:rsidRDefault="00D7536F" w:rsidP="00F47DD5">
                      <w:pPr>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3362">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Sample </w:t>
                      </w:r>
                    </w:p>
                  </w:txbxContent>
                </v:textbox>
                <w10:wrap anchorx="margin"/>
              </v:shape>
            </w:pict>
          </mc:Fallback>
        </mc:AlternateContent>
      </w:r>
      <w:r w:rsidR="0B065DE5">
        <w:rPr>
          <w:noProof/>
          <w:lang w:eastAsia="en-IE"/>
        </w:rPr>
        <w:drawing>
          <wp:inline distT="0" distB="0" distL="0" distR="0" wp14:anchorId="5CF65FEA" wp14:editId="23C6C05F">
            <wp:extent cx="4253658" cy="5459240"/>
            <wp:effectExtent l="0" t="0" r="0" b="8255"/>
            <wp:docPr id="1865744887" name="Picture 186574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266127" cy="5475243"/>
                    </a:xfrm>
                    <a:prstGeom prst="rect">
                      <a:avLst/>
                    </a:prstGeom>
                  </pic:spPr>
                </pic:pic>
              </a:graphicData>
            </a:graphic>
          </wp:inline>
        </w:drawing>
      </w:r>
    </w:p>
    <w:p w14:paraId="5E54F40C" w14:textId="77777777" w:rsidR="5E097870" w:rsidRDefault="5E097870" w:rsidP="00B33AF5">
      <w:pPr>
        <w:pStyle w:val="Figure"/>
        <w:jc w:val="center"/>
      </w:pPr>
      <w:r w:rsidRPr="16FD04CB">
        <w:t xml:space="preserve">Figure </w:t>
      </w:r>
      <w:r w:rsidRPr="16FD04CB">
        <w:rPr>
          <w:color w:val="2B579A"/>
        </w:rPr>
        <w:t>3</w:t>
      </w:r>
      <w:r w:rsidRPr="16FD04CB">
        <w:t xml:space="preserve"> Example of High Tide Advisory</w:t>
      </w:r>
    </w:p>
    <w:p w14:paraId="5267B54E" w14:textId="77777777" w:rsidR="00B33AF5" w:rsidRDefault="00B33AF5" w:rsidP="003274CD">
      <w:pPr>
        <w:pStyle w:val="Figure"/>
        <w:jc w:val="center"/>
      </w:pPr>
    </w:p>
    <w:p w14:paraId="194C4898" w14:textId="77777777" w:rsidR="00B33AF5" w:rsidRDefault="00B33AF5" w:rsidP="00AB32CF">
      <w:pPr>
        <w:spacing w:after="120"/>
        <w:rPr>
          <w:rFonts w:eastAsia="Arial" w:cs="Arial"/>
          <w:b/>
          <w:bCs/>
          <w:szCs w:val="21"/>
        </w:rPr>
      </w:pPr>
    </w:p>
    <w:p w14:paraId="28ADA824" w14:textId="77777777" w:rsidR="00B33AF5" w:rsidRDefault="00B33AF5" w:rsidP="00AB32CF">
      <w:pPr>
        <w:spacing w:after="120"/>
        <w:rPr>
          <w:rFonts w:eastAsia="Arial" w:cs="Arial"/>
          <w:b/>
          <w:bCs/>
          <w:szCs w:val="21"/>
        </w:rPr>
      </w:pPr>
    </w:p>
    <w:p w14:paraId="34C150DC" w14:textId="7A831858" w:rsidR="00FD2617" w:rsidRDefault="5E097870" w:rsidP="00FD2617">
      <w:pPr>
        <w:spacing w:after="120"/>
        <w:rPr>
          <w:rFonts w:eastAsia="Arial" w:cs="Arial"/>
        </w:rPr>
      </w:pPr>
      <w:r w:rsidRPr="16FD04CB">
        <w:rPr>
          <w:rFonts w:eastAsia="Arial" w:cs="Arial"/>
          <w:b/>
          <w:bCs/>
          <w:szCs w:val="21"/>
        </w:rPr>
        <w:t>Operational Water Level Updates:</w:t>
      </w:r>
      <w:r w:rsidRPr="16FD04CB">
        <w:rPr>
          <w:rFonts w:eastAsia="Arial" w:cs="Arial"/>
          <w:szCs w:val="21"/>
        </w:rPr>
        <w:t xml:space="preserve"> </w:t>
      </w:r>
      <w:r w:rsidR="00FD2617">
        <w:rPr>
          <w:rFonts w:eastAsia="Arial" w:cs="Arial"/>
          <w:szCs w:val="21"/>
        </w:rPr>
        <w:t xml:space="preserve">Based on the capabilities of the current national hydrometric network, </w:t>
      </w:r>
      <w:r w:rsidRPr="16FD04CB">
        <w:rPr>
          <w:rFonts w:eastAsia="Arial" w:cs="Arial"/>
          <w:szCs w:val="21"/>
        </w:rPr>
        <w:t xml:space="preserve">Met Éireann’s FFC will compile current water level maps, percentage river level maps, direction of water level change maps, forecasted hydrographs and water level summary reports. These products can be used to communicate current and forecasted water levels and or flood risk status to the stakeholders prior to, during or after a flood event. </w:t>
      </w:r>
      <w:r w:rsidR="00FD2617">
        <w:rPr>
          <w:rFonts w:eastAsia="Arial" w:cs="Arial"/>
          <w:szCs w:val="21"/>
        </w:rPr>
        <w:t xml:space="preserve">These products </w:t>
      </w:r>
      <w:r w:rsidR="00FD2617" w:rsidRPr="7836EEB9">
        <w:rPr>
          <w:rFonts w:eastAsia="Arial" w:cs="Arial"/>
        </w:rPr>
        <w:t>will also be available to view on the IFICS platform.</w:t>
      </w:r>
      <w:r w:rsidR="00FD2617">
        <w:rPr>
          <w:rFonts w:eastAsia="Arial" w:cs="Arial"/>
        </w:rPr>
        <w:t xml:space="preserve"> </w:t>
      </w:r>
    </w:p>
    <w:p w14:paraId="7C23513D" w14:textId="7747CEE0" w:rsidR="5E097870" w:rsidRDefault="5E097870" w:rsidP="00AB32CF">
      <w:pPr>
        <w:spacing w:after="120"/>
        <w:rPr>
          <w:rFonts w:eastAsia="Arial" w:cs="Arial"/>
          <w:szCs w:val="21"/>
        </w:rPr>
      </w:pPr>
    </w:p>
    <w:p w14:paraId="2C7D6DBB" w14:textId="77777777" w:rsidR="00B33AF5" w:rsidRDefault="00B33AF5" w:rsidP="00AB32CF">
      <w:pPr>
        <w:spacing w:after="120"/>
        <w:rPr>
          <w:rFonts w:eastAsia="Arial" w:cs="Arial"/>
          <w:szCs w:val="21"/>
        </w:rPr>
      </w:pPr>
    </w:p>
    <w:p w14:paraId="71F08C0A" w14:textId="73AD1EE5" w:rsidR="5E097870" w:rsidRDefault="5E097870" w:rsidP="00AB32CF">
      <w:pPr>
        <w:spacing w:after="120"/>
        <w:rPr>
          <w:rFonts w:eastAsia="Arial" w:cs="Arial"/>
          <w:szCs w:val="21"/>
        </w:rPr>
      </w:pPr>
      <w:r w:rsidRPr="16FD04CB">
        <w:rPr>
          <w:rFonts w:eastAsia="Arial" w:cs="Arial"/>
          <w:b/>
          <w:bCs/>
          <w:szCs w:val="21"/>
        </w:rPr>
        <w:t>Mapping Portal:</w:t>
      </w:r>
      <w:r w:rsidRPr="16FD04CB">
        <w:rPr>
          <w:rFonts w:eastAsia="Arial" w:cs="Arial"/>
          <w:szCs w:val="21"/>
        </w:rPr>
        <w:t xml:space="preserve"> Stakeholders will be able to visualise the forecasted flood event via a tailored forecast system portal</w:t>
      </w:r>
      <w:r w:rsidR="00FD2617">
        <w:rPr>
          <w:rFonts w:eastAsia="Arial" w:cs="Arial"/>
          <w:szCs w:val="21"/>
        </w:rPr>
        <w:t>, known as the Irish Information Communication System</w:t>
      </w:r>
      <w:r w:rsidR="00E57492">
        <w:rPr>
          <w:rFonts w:eastAsia="Arial" w:cs="Arial"/>
          <w:szCs w:val="21"/>
        </w:rPr>
        <w:t xml:space="preserve"> </w:t>
      </w:r>
      <w:r w:rsidR="00FD2617">
        <w:rPr>
          <w:rFonts w:eastAsia="Arial" w:cs="Arial"/>
          <w:szCs w:val="21"/>
        </w:rPr>
        <w:t>(</w:t>
      </w:r>
      <w:r w:rsidR="00E57492">
        <w:rPr>
          <w:rFonts w:eastAsia="Arial" w:cs="Arial"/>
          <w:szCs w:val="21"/>
        </w:rPr>
        <w:t>IFICS</w:t>
      </w:r>
      <w:r w:rsidR="00FD2617">
        <w:rPr>
          <w:rFonts w:eastAsia="Arial" w:cs="Arial"/>
          <w:szCs w:val="21"/>
        </w:rPr>
        <w:t>)</w:t>
      </w:r>
      <w:r w:rsidRPr="16FD04CB">
        <w:rPr>
          <w:rFonts w:eastAsia="Arial" w:cs="Arial"/>
          <w:szCs w:val="21"/>
        </w:rPr>
        <w:t xml:space="preserve">. </w:t>
      </w:r>
      <w:r w:rsidR="00FD2617">
        <w:rPr>
          <w:rFonts w:eastAsia="Arial" w:cs="Arial"/>
          <w:szCs w:val="21"/>
        </w:rPr>
        <w:t>Through IFICS, f</w:t>
      </w:r>
      <w:r w:rsidRPr="16FD04CB">
        <w:rPr>
          <w:rFonts w:eastAsia="Arial" w:cs="Arial"/>
          <w:szCs w:val="21"/>
        </w:rPr>
        <w:t xml:space="preserve">eatures, such as forecasted flood hydrographs, flood extent mapping, rainfall radar, and animated rainfall forecasts will be available to the users. Client access will be granted to stakeholders via a user account with a secure password, and users will have a read-only access. Access will be limited to certain stakeholders including state agencies and PRAs. Certain service providers and utilities companies may also be granted access. </w:t>
      </w:r>
    </w:p>
    <w:p w14:paraId="2DEE44CD" w14:textId="77777777" w:rsidR="00B33AF5" w:rsidRDefault="00B33AF5" w:rsidP="00AB32CF">
      <w:pPr>
        <w:spacing w:after="120"/>
        <w:rPr>
          <w:rFonts w:eastAsia="Arial" w:cs="Arial"/>
          <w:szCs w:val="21"/>
        </w:rPr>
      </w:pPr>
    </w:p>
    <w:p w14:paraId="343957A4" w14:textId="012C2012" w:rsidR="5E097870" w:rsidRDefault="5E097870" w:rsidP="00AB32CF">
      <w:pPr>
        <w:spacing w:after="120"/>
        <w:rPr>
          <w:rFonts w:eastAsia="Arial" w:cs="Arial"/>
          <w:szCs w:val="21"/>
        </w:rPr>
      </w:pPr>
      <w:r w:rsidRPr="16FD04CB">
        <w:rPr>
          <w:rFonts w:eastAsia="Arial" w:cs="Arial"/>
          <w:b/>
          <w:bCs/>
          <w:szCs w:val="21"/>
        </w:rPr>
        <w:t xml:space="preserve">General Enquiries: </w:t>
      </w:r>
      <w:r w:rsidRPr="16FD04CB">
        <w:rPr>
          <w:rFonts w:eastAsia="Arial" w:cs="Arial"/>
          <w:szCs w:val="21"/>
        </w:rPr>
        <w:t>The contact details for the</w:t>
      </w:r>
      <w:r w:rsidRPr="16FD04CB">
        <w:rPr>
          <w:rFonts w:eastAsia="Arial" w:cs="Arial"/>
          <w:b/>
          <w:bCs/>
          <w:szCs w:val="21"/>
        </w:rPr>
        <w:t xml:space="preserve"> </w:t>
      </w:r>
      <w:r w:rsidRPr="16FD04CB">
        <w:rPr>
          <w:rFonts w:eastAsia="Arial" w:cs="Arial"/>
          <w:szCs w:val="21"/>
        </w:rPr>
        <w:t>Met Éireann F</w:t>
      </w:r>
      <w:r w:rsidR="001F1537">
        <w:rPr>
          <w:rFonts w:eastAsia="Arial" w:cs="Arial"/>
          <w:szCs w:val="21"/>
        </w:rPr>
        <w:t>FC</w:t>
      </w:r>
      <w:r w:rsidRPr="16FD04CB">
        <w:rPr>
          <w:rFonts w:eastAsia="Arial" w:cs="Arial"/>
          <w:szCs w:val="21"/>
        </w:rPr>
        <w:t xml:space="preserve"> will be included in all written communications to key stakeholders and a query email address will be available. Prior to, during, and after a flood event, FFC staff will be available to answer telephone or email queries from stakeholders. All enquiries in relation to flooding emergency management will be directed to the relevant PRA.</w:t>
      </w:r>
    </w:p>
    <w:p w14:paraId="2FFB0B81" w14:textId="77777777" w:rsidR="00DB553F" w:rsidRDefault="00DB553F">
      <w:pPr>
        <w:rPr>
          <w:rFonts w:eastAsia="Arial" w:cs="Arial"/>
          <w:b/>
          <w:bCs/>
          <w:szCs w:val="21"/>
        </w:rPr>
      </w:pPr>
    </w:p>
    <w:p w14:paraId="56DC6E94" w14:textId="77777777" w:rsidR="00DB553F" w:rsidRDefault="00DB553F">
      <w:pPr>
        <w:rPr>
          <w:rFonts w:eastAsia="Arial" w:cs="Arial"/>
          <w:b/>
          <w:bCs/>
          <w:szCs w:val="21"/>
        </w:rPr>
      </w:pPr>
    </w:p>
    <w:p w14:paraId="16E3F9BC" w14:textId="1A9D8563" w:rsidR="5E097870" w:rsidRDefault="5E097870">
      <w:pPr>
        <w:rPr>
          <w:rFonts w:eastAsia="Arial" w:cs="Arial"/>
          <w:szCs w:val="21"/>
        </w:rPr>
      </w:pPr>
      <w:r w:rsidRPr="16FD04CB">
        <w:rPr>
          <w:rFonts w:eastAsia="Arial" w:cs="Arial"/>
          <w:b/>
          <w:bCs/>
          <w:szCs w:val="21"/>
        </w:rPr>
        <w:t xml:space="preserve">National Emergency Coordination Group (NECG) Briefings: </w:t>
      </w:r>
      <w:r w:rsidRPr="16FD04CB">
        <w:rPr>
          <w:rFonts w:eastAsia="Arial" w:cs="Arial"/>
          <w:szCs w:val="21"/>
        </w:rPr>
        <w:t xml:space="preserve">Hydrometeorologists will also be available to provide a </w:t>
      </w:r>
      <w:r w:rsidR="00DB553F">
        <w:rPr>
          <w:rFonts w:eastAsia="Arial" w:cs="Arial"/>
          <w:szCs w:val="21"/>
        </w:rPr>
        <w:t xml:space="preserve">flood forecast </w:t>
      </w:r>
      <w:r w:rsidRPr="16FD04CB">
        <w:rPr>
          <w:rFonts w:eastAsia="Arial" w:cs="Arial"/>
          <w:szCs w:val="21"/>
        </w:rPr>
        <w:t xml:space="preserve">briefing </w:t>
      </w:r>
      <w:r w:rsidR="00DB553F">
        <w:rPr>
          <w:rFonts w:eastAsia="Arial" w:cs="Arial"/>
          <w:szCs w:val="21"/>
        </w:rPr>
        <w:t xml:space="preserve">when full meetings of the </w:t>
      </w:r>
      <w:r w:rsidR="001F1537">
        <w:rPr>
          <w:rFonts w:eastAsia="Arial" w:cs="Arial"/>
          <w:szCs w:val="21"/>
        </w:rPr>
        <w:t>NECG</w:t>
      </w:r>
      <w:r w:rsidR="00DB553F">
        <w:rPr>
          <w:rFonts w:eastAsia="Arial" w:cs="Arial"/>
          <w:szCs w:val="21"/>
        </w:rPr>
        <w:t xml:space="preserve"> is deemed necessary</w:t>
      </w:r>
      <w:r w:rsidRPr="16FD04CB">
        <w:rPr>
          <w:rFonts w:eastAsia="Arial" w:cs="Arial"/>
          <w:szCs w:val="21"/>
        </w:rPr>
        <w:t>. Along with the physical products, briefing information is used to assist decision making by local responders including local emergency management.</w:t>
      </w:r>
    </w:p>
    <w:p w14:paraId="1A021551" w14:textId="77777777" w:rsidR="00523755" w:rsidRPr="002E209B" w:rsidRDefault="00523755" w:rsidP="00597460">
      <w:pPr>
        <w:spacing w:after="120"/>
      </w:pPr>
    </w:p>
    <w:p w14:paraId="5CF895F2" w14:textId="77777777" w:rsidR="221D656F" w:rsidRDefault="221D656F" w:rsidP="00205D3D">
      <w:pPr>
        <w:pStyle w:val="Heading2"/>
      </w:pPr>
      <w:bookmarkStart w:id="18" w:name="_Toc152236094"/>
      <w:r w:rsidRPr="16FD04CB">
        <w:t>Collaboration with Met Éireann’s Forecast Division</w:t>
      </w:r>
      <w:bookmarkEnd w:id="18"/>
    </w:p>
    <w:p w14:paraId="479D56BB" w14:textId="773048C3" w:rsidR="00005BA1" w:rsidRDefault="00FD2617" w:rsidP="00DB723C">
      <w:pPr>
        <w:spacing w:after="120"/>
        <w:rPr>
          <w:rFonts w:eastAsia="Arial" w:cs="Arial"/>
          <w:szCs w:val="21"/>
        </w:rPr>
      </w:pPr>
      <w:r>
        <w:rPr>
          <w:rFonts w:eastAsia="Arial" w:cs="Arial"/>
          <w:szCs w:val="21"/>
        </w:rPr>
        <w:t>It is noted that in addition to the operational outputs detail above, t</w:t>
      </w:r>
      <w:r w:rsidR="221D656F" w:rsidRPr="16FD04CB">
        <w:rPr>
          <w:rFonts w:eastAsia="Arial" w:cs="Arial"/>
          <w:szCs w:val="21"/>
        </w:rPr>
        <w:t xml:space="preserve">he Flood Forecast Centre in Met Éireann will work with their colleagues in Met Éireann’s Forecast Division to ensure that potential flood impacts, when appropriate, are mentioned in Met Éireann’s weather forecasts and </w:t>
      </w:r>
      <w:r w:rsidR="58A6B285" w:rsidRPr="16FD04CB">
        <w:rPr>
          <w:rFonts w:eastAsia="Arial" w:cs="Arial"/>
          <w:szCs w:val="21"/>
        </w:rPr>
        <w:t xml:space="preserve">weather </w:t>
      </w:r>
      <w:r w:rsidR="221D656F" w:rsidRPr="16FD04CB">
        <w:rPr>
          <w:rFonts w:eastAsia="Arial" w:cs="Arial"/>
          <w:szCs w:val="21"/>
        </w:rPr>
        <w:t>warning products which are distributed across traditional and digital media platforms.</w:t>
      </w:r>
    </w:p>
    <w:p w14:paraId="064A8A62" w14:textId="77777777" w:rsidR="00B33AF5" w:rsidRDefault="00B33AF5" w:rsidP="00DB723C">
      <w:pPr>
        <w:spacing w:after="120"/>
        <w:rPr>
          <w:rFonts w:eastAsia="Arial" w:cs="Arial"/>
          <w:szCs w:val="21"/>
        </w:rPr>
      </w:pPr>
    </w:p>
    <w:p w14:paraId="5B4D7A4A" w14:textId="77777777" w:rsidR="00B33AF5" w:rsidRDefault="00B33AF5" w:rsidP="00DB723C">
      <w:pPr>
        <w:spacing w:after="120"/>
        <w:rPr>
          <w:rFonts w:eastAsia="Arial" w:cs="Arial"/>
          <w:szCs w:val="21"/>
        </w:rPr>
      </w:pPr>
    </w:p>
    <w:p w14:paraId="127198C8" w14:textId="77777777" w:rsidR="00B33AF5" w:rsidRDefault="00B33AF5" w:rsidP="00DB723C">
      <w:pPr>
        <w:spacing w:after="120"/>
        <w:rPr>
          <w:rFonts w:eastAsia="Arial" w:cs="Arial"/>
          <w:szCs w:val="21"/>
        </w:rPr>
      </w:pPr>
    </w:p>
    <w:p w14:paraId="0D83FF18" w14:textId="77777777" w:rsidR="00B33AF5" w:rsidRDefault="00B33AF5" w:rsidP="00DB723C">
      <w:pPr>
        <w:spacing w:after="120"/>
        <w:rPr>
          <w:rFonts w:eastAsia="Arial" w:cs="Arial"/>
          <w:szCs w:val="21"/>
        </w:rPr>
      </w:pPr>
    </w:p>
    <w:p w14:paraId="322F2A8D" w14:textId="77777777" w:rsidR="00B33AF5" w:rsidRDefault="00B33AF5" w:rsidP="00DB723C">
      <w:pPr>
        <w:spacing w:after="120"/>
        <w:rPr>
          <w:rFonts w:eastAsia="Arial" w:cs="Arial"/>
          <w:szCs w:val="21"/>
        </w:rPr>
      </w:pPr>
    </w:p>
    <w:p w14:paraId="47D098A4" w14:textId="77777777" w:rsidR="00B33AF5" w:rsidRDefault="00B33AF5" w:rsidP="00DB723C">
      <w:pPr>
        <w:spacing w:after="120"/>
      </w:pPr>
    </w:p>
    <w:p w14:paraId="7A151A66" w14:textId="77777777" w:rsidR="00005BA1" w:rsidRDefault="1A75A782" w:rsidP="00205D3D">
      <w:pPr>
        <w:pStyle w:val="Heading2"/>
      </w:pPr>
      <w:bookmarkStart w:id="19" w:name="_Toc152236095"/>
      <w:r w:rsidRPr="16FD04CB">
        <w:lastRenderedPageBreak/>
        <w:t>Flood Forecast Procedures</w:t>
      </w:r>
      <w:bookmarkEnd w:id="19"/>
    </w:p>
    <w:p w14:paraId="55486A03" w14:textId="7BB19993" w:rsidR="00B33AF5" w:rsidRDefault="009D0B16" w:rsidP="000074C2">
      <w:r>
        <w:t>For</w:t>
      </w:r>
      <w:r w:rsidR="001F1537">
        <w:t xml:space="preserve"> </w:t>
      </w:r>
      <w:r w:rsidR="00EF65A6">
        <w:t>Stage I</w:t>
      </w:r>
      <w:r w:rsidR="0049764D">
        <w:t xml:space="preserve"> of the NFFWS</w:t>
      </w:r>
      <w:r w:rsidR="000074C2">
        <w:t>, the FFC will issue river flood</w:t>
      </w:r>
      <w:r w:rsidR="00DB723C">
        <w:t xml:space="preserve"> </w:t>
      </w:r>
      <w:r w:rsidR="000074C2">
        <w:t>advisories based on forecasted flow. The FFC will forecast river flow</w:t>
      </w:r>
      <w:r w:rsidR="006D59C5">
        <w:t>,</w:t>
      </w:r>
      <w:r w:rsidR="000074C2">
        <w:t xml:space="preserve"> using hydrological models. </w:t>
      </w:r>
      <w:r w:rsidR="00C5122E">
        <w:rPr>
          <w:rStyle w:val="ui-provider"/>
        </w:rPr>
        <w:t>River flood advisories are issued when water levels have reached or are expected to exceed a known threshold. This will be informed by river flood forecasts and real-time information from river level gauges. Antecedent conditions (</w:t>
      </w:r>
      <w:r w:rsidR="00352DE3">
        <w:rPr>
          <w:rStyle w:val="ui-provider"/>
        </w:rPr>
        <w:t>e.g.,</w:t>
      </w:r>
      <w:r w:rsidR="00C5122E">
        <w:rPr>
          <w:rStyle w:val="ui-provider"/>
        </w:rPr>
        <w:t xml:space="preserve"> soil conditions, accumulated rainfall and current water levels) and forecasted rainfall will also be considered, as will whether a flood notification has been issued by the European Flood Awareness System (EFAS).</w:t>
      </w:r>
    </w:p>
    <w:p w14:paraId="4FF5E436" w14:textId="77777777" w:rsidR="00B33AF5" w:rsidRDefault="00B33AF5" w:rsidP="000074C2"/>
    <w:p w14:paraId="16A2AC6D" w14:textId="0E0089EA" w:rsidR="000074C2" w:rsidRDefault="0071683B" w:rsidP="000074C2">
      <w:r>
        <w:t>T</w:t>
      </w:r>
      <w:r w:rsidR="000074C2">
        <w:t>hresholds for forecasted river flood</w:t>
      </w:r>
      <w:r w:rsidR="00EF458C">
        <w:t>s</w:t>
      </w:r>
      <w:r w:rsidR="000074C2">
        <w:t xml:space="preserve"> have been determined based on calculated </w:t>
      </w:r>
      <w:r w:rsidR="00C15CCB">
        <w:t xml:space="preserve">design </w:t>
      </w:r>
      <w:r w:rsidR="000074C2">
        <w:t>flood return periods such as the 2</w:t>
      </w:r>
      <w:r w:rsidR="0049764D">
        <w:t>-</w:t>
      </w:r>
      <w:r w:rsidR="000074C2">
        <w:t xml:space="preserve">, </w:t>
      </w:r>
      <w:r w:rsidR="0049764D">
        <w:t>5- and 20-year</w:t>
      </w:r>
      <w:r w:rsidR="000074C2">
        <w:t xml:space="preserve"> return </w:t>
      </w:r>
      <w:r>
        <w:t>period.</w:t>
      </w:r>
      <w:r w:rsidR="00D47155">
        <w:t xml:space="preserve"> </w:t>
      </w:r>
      <w:r w:rsidR="00A1702E">
        <w:t>Forecasted f</w:t>
      </w:r>
      <w:r w:rsidR="00D47155">
        <w:t>low</w:t>
      </w:r>
      <w:r w:rsidR="001F1537">
        <w:t>s</w:t>
      </w:r>
      <w:r w:rsidR="00D47155">
        <w:t xml:space="preserve"> are then compared against the predetermined thresholds. </w:t>
      </w:r>
      <w:r>
        <w:t xml:space="preserve">Details of </w:t>
      </w:r>
      <w:r w:rsidR="000074C2">
        <w:t>threshold conditions are given in Table 2</w:t>
      </w:r>
      <w:r w:rsidR="001F1537">
        <w:t>.</w:t>
      </w:r>
      <w:r w:rsidR="00D47155">
        <w:t xml:space="preserve"> </w:t>
      </w:r>
    </w:p>
    <w:p w14:paraId="79BD7E54" w14:textId="77777777" w:rsidR="00023631" w:rsidRDefault="00023631" w:rsidP="000074C2"/>
    <w:p w14:paraId="75A44736" w14:textId="77777777" w:rsidR="006D59C5" w:rsidRDefault="00D47155">
      <w:r>
        <w:t>Coastal flood</w:t>
      </w:r>
      <w:r w:rsidR="000074C2">
        <w:t xml:space="preserve"> thresholds have </w:t>
      </w:r>
      <w:r w:rsidR="009A5F87">
        <w:t xml:space="preserve">been </w:t>
      </w:r>
      <w:r>
        <w:t xml:space="preserve">determined based on </w:t>
      </w:r>
      <w:r w:rsidR="000074C2">
        <w:t>predicted Highest Astronomical Tides.</w:t>
      </w:r>
      <w:r>
        <w:t xml:space="preserve"> Forecasted water levels</w:t>
      </w:r>
      <w:r w:rsidRPr="00D47155">
        <w:t xml:space="preserve"> are then compared against the predetermined thresholds.</w:t>
      </w:r>
      <w:r w:rsidR="00DB723C">
        <w:t xml:space="preserve"> </w:t>
      </w:r>
      <w:r w:rsidR="000074C2">
        <w:t xml:space="preserve">Details of the </w:t>
      </w:r>
      <w:r w:rsidR="008117AE">
        <w:t xml:space="preserve">coastal level </w:t>
      </w:r>
      <w:r w:rsidR="000074C2">
        <w:t xml:space="preserve">thresholds are given in Table 2 below. </w:t>
      </w:r>
    </w:p>
    <w:p w14:paraId="3A4CD5A2" w14:textId="77777777" w:rsidR="0049764D" w:rsidRDefault="0049764D" w:rsidP="000074C2"/>
    <w:p w14:paraId="30AC7ACC" w14:textId="2E13A0DB" w:rsidR="000074C2" w:rsidRDefault="008117AE" w:rsidP="000074C2">
      <w:r>
        <w:t xml:space="preserve">The four </w:t>
      </w:r>
      <w:r w:rsidR="000074C2">
        <w:t xml:space="preserve">threshold values for both </w:t>
      </w:r>
      <w:r w:rsidR="00C15CCB">
        <w:t>c</w:t>
      </w:r>
      <w:r w:rsidR="000074C2">
        <w:t>o</w:t>
      </w:r>
      <w:r w:rsidR="00C15CCB">
        <w:t>astal and r</w:t>
      </w:r>
      <w:r w:rsidR="000074C2">
        <w:t>iver floods are:</w:t>
      </w:r>
      <w:r w:rsidR="00C95601">
        <w:t xml:space="preserve"> </w:t>
      </w:r>
    </w:p>
    <w:p w14:paraId="63EFC0DE" w14:textId="77777777" w:rsidR="000074C2" w:rsidRDefault="000074C2" w:rsidP="00A61CFB">
      <w:pPr>
        <w:pStyle w:val="ListParagraph"/>
        <w:numPr>
          <w:ilvl w:val="0"/>
          <w:numId w:val="10"/>
        </w:numPr>
      </w:pPr>
      <w:r>
        <w:t xml:space="preserve">Normal </w:t>
      </w:r>
    </w:p>
    <w:p w14:paraId="7FC6FFE7" w14:textId="77777777" w:rsidR="000074C2" w:rsidRDefault="000074C2" w:rsidP="00A61CFB">
      <w:pPr>
        <w:pStyle w:val="ListParagraph"/>
        <w:numPr>
          <w:ilvl w:val="0"/>
          <w:numId w:val="10"/>
        </w:numPr>
      </w:pPr>
      <w:r>
        <w:t xml:space="preserve">Elevated </w:t>
      </w:r>
    </w:p>
    <w:p w14:paraId="10543968" w14:textId="77777777" w:rsidR="000074C2" w:rsidRDefault="00E00966" w:rsidP="00A61CFB">
      <w:pPr>
        <w:pStyle w:val="ListParagraph"/>
        <w:numPr>
          <w:ilvl w:val="0"/>
          <w:numId w:val="10"/>
        </w:numPr>
      </w:pPr>
      <w:r>
        <w:t xml:space="preserve">High </w:t>
      </w:r>
    </w:p>
    <w:p w14:paraId="0A2B0142" w14:textId="77777777" w:rsidR="000074C2" w:rsidRDefault="000074C2" w:rsidP="00A61CFB">
      <w:pPr>
        <w:pStyle w:val="ListParagraph"/>
        <w:numPr>
          <w:ilvl w:val="0"/>
          <w:numId w:val="10"/>
        </w:numPr>
      </w:pPr>
      <w:r>
        <w:t xml:space="preserve">Extremely High </w:t>
      </w:r>
    </w:p>
    <w:p w14:paraId="2EDBF67A" w14:textId="77777777" w:rsidR="008117AE" w:rsidRDefault="008117AE" w:rsidP="00C15CCB">
      <w:pPr>
        <w:pStyle w:val="ListParagraph"/>
      </w:pPr>
    </w:p>
    <w:p w14:paraId="478B7452" w14:textId="3DC573D9" w:rsidR="003E32C3" w:rsidRDefault="00352DE3" w:rsidP="00C15CCB">
      <w:r>
        <w:t>A</w:t>
      </w:r>
      <w:r>
        <w:t xml:space="preserve">s the hydrometric network expands </w:t>
      </w:r>
      <w:r w:rsidR="00C5122E">
        <w:t>In future stages of</w:t>
      </w:r>
      <w:r w:rsidR="00C5122E" w:rsidRPr="007739FF">
        <w:t xml:space="preserve"> </w:t>
      </w:r>
      <w:r w:rsidR="000074C2" w:rsidRPr="007739FF">
        <w:t xml:space="preserve">the </w:t>
      </w:r>
      <w:r w:rsidR="00DE6AC6">
        <w:t>NWFFS</w:t>
      </w:r>
      <w:r w:rsidR="00C5122E">
        <w:t>,</w:t>
      </w:r>
      <w:r w:rsidR="00DE6AC6" w:rsidRPr="007739FF">
        <w:t xml:space="preserve"> </w:t>
      </w:r>
      <w:r>
        <w:t>it</w:t>
      </w:r>
      <w:r w:rsidR="00DE6AC6">
        <w:t xml:space="preserve"> will allow the FFC </w:t>
      </w:r>
      <w:r w:rsidR="00C5122E">
        <w:t xml:space="preserve">to </w:t>
      </w:r>
      <w:r w:rsidR="00DE6AC6">
        <w:t>improve</w:t>
      </w:r>
      <w:r w:rsidR="000074C2" w:rsidRPr="007739FF">
        <w:t xml:space="preserve"> the </w:t>
      </w:r>
      <w:r w:rsidR="00DB553F">
        <w:t xml:space="preserve">flood </w:t>
      </w:r>
      <w:r w:rsidR="00050169" w:rsidRPr="007739FF">
        <w:t>threshold</w:t>
      </w:r>
      <w:r w:rsidR="00DB553F">
        <w:t xml:space="preserve"> information</w:t>
      </w:r>
      <w:r w:rsidR="00050169" w:rsidRPr="007739FF">
        <w:t>,</w:t>
      </w:r>
      <w:r w:rsidR="000074C2" w:rsidRPr="007739FF">
        <w:t xml:space="preserve"> values will be refined for specific locations. Different locations will have differ</w:t>
      </w:r>
      <w:r w:rsidR="00444D76">
        <w:t>ent</w:t>
      </w:r>
      <w:r w:rsidR="000074C2" w:rsidRPr="007739FF">
        <w:t xml:space="preserve"> flood risk</w:t>
      </w:r>
      <w:r w:rsidR="00444D76">
        <w:t>s and impacts</w:t>
      </w:r>
      <w:r w:rsidR="000074C2" w:rsidRPr="007739FF">
        <w:t xml:space="preserve"> </w:t>
      </w:r>
      <w:r w:rsidR="00444D76">
        <w:t>depending on</w:t>
      </w:r>
      <w:r w:rsidR="00DB723C">
        <w:t xml:space="preserve"> </w:t>
      </w:r>
      <w:r w:rsidR="008E0550" w:rsidRPr="007739FF">
        <w:t xml:space="preserve">certain </w:t>
      </w:r>
      <w:r w:rsidR="008E0550">
        <w:t>flood</w:t>
      </w:r>
      <w:r w:rsidR="000074C2" w:rsidRPr="007739FF">
        <w:t xml:space="preserve"> return periods</w:t>
      </w:r>
      <w:r w:rsidR="00444D76">
        <w:t>,</w:t>
      </w:r>
      <w:r w:rsidR="000074C2" w:rsidRPr="007739FF">
        <w:t xml:space="preserve"> </w:t>
      </w:r>
      <w:r w:rsidR="00C15CCB">
        <w:t>flow</w:t>
      </w:r>
      <w:r w:rsidR="00444D76">
        <w:t>s</w:t>
      </w:r>
      <w:r w:rsidR="00C15CCB">
        <w:t xml:space="preserve"> or </w:t>
      </w:r>
      <w:r w:rsidR="000074C2" w:rsidRPr="007739FF">
        <w:t xml:space="preserve">water levels, due to such factors as elevation, relief, topography, physical factors, flood defences, </w:t>
      </w:r>
      <w:r w:rsidR="0049764D" w:rsidRPr="007739FF">
        <w:t>drainage and</w:t>
      </w:r>
      <w:r w:rsidR="000074C2" w:rsidRPr="007739FF">
        <w:t xml:space="preserve"> so on.</w:t>
      </w:r>
      <w:r w:rsidR="00DB723C">
        <w:t xml:space="preserve"> </w:t>
      </w:r>
    </w:p>
    <w:p w14:paraId="600BD767" w14:textId="77777777" w:rsidR="003E32C3" w:rsidRDefault="003E32C3" w:rsidP="003E32C3">
      <w:pPr>
        <w:ind w:left="360"/>
      </w:pPr>
    </w:p>
    <w:tbl>
      <w:tblPr>
        <w:tblStyle w:val="GridTable4-Accent6"/>
        <w:tblW w:w="508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270"/>
        <w:gridCol w:w="4612"/>
      </w:tblGrid>
      <w:tr w:rsidR="0033771B" w14:paraId="228C1D45" w14:textId="77777777" w:rsidTr="00327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pct"/>
          </w:tcPr>
          <w:p w14:paraId="41537950" w14:textId="77777777" w:rsidR="0033771B" w:rsidRPr="00C15CCB" w:rsidRDefault="008117AE" w:rsidP="00C15CCB">
            <w:pPr>
              <w:jc w:val="left"/>
              <w:rPr>
                <w:color w:val="auto"/>
                <w:sz w:val="22"/>
              </w:rPr>
            </w:pPr>
            <w:r w:rsidRPr="00C15CCB">
              <w:rPr>
                <w:sz w:val="22"/>
              </w:rPr>
              <w:t xml:space="preserve">River Flow </w:t>
            </w:r>
            <w:r w:rsidR="0049764D" w:rsidRPr="00D57FF6">
              <w:rPr>
                <w:sz w:val="22"/>
              </w:rPr>
              <w:t>Threshold /</w:t>
            </w:r>
          </w:p>
          <w:p w14:paraId="3A61C54F" w14:textId="77777777" w:rsidR="0033771B" w:rsidRPr="00C15CCB" w:rsidRDefault="0033771B" w:rsidP="00C15CCB">
            <w:pPr>
              <w:jc w:val="left"/>
              <w:rPr>
                <w:color w:val="auto"/>
                <w:sz w:val="22"/>
              </w:rPr>
            </w:pPr>
            <w:r w:rsidRPr="00C15CCB">
              <w:rPr>
                <w:sz w:val="22"/>
              </w:rPr>
              <w:t>Coastal Level Threshold</w:t>
            </w:r>
            <w:r w:rsidR="00DB723C">
              <w:rPr>
                <w:sz w:val="22"/>
              </w:rPr>
              <w:t xml:space="preserve"> </w:t>
            </w:r>
          </w:p>
        </w:tc>
        <w:tc>
          <w:tcPr>
            <w:tcW w:w="1280" w:type="pct"/>
          </w:tcPr>
          <w:p w14:paraId="53DB39F8" w14:textId="77777777" w:rsidR="0033771B" w:rsidRPr="00C15CCB" w:rsidRDefault="00B97AC4" w:rsidP="16FD04CB">
            <w:pPr>
              <w:cnfStyle w:val="100000000000" w:firstRow="1" w:lastRow="0" w:firstColumn="0" w:lastColumn="0" w:oddVBand="0" w:evenVBand="0" w:oddHBand="0" w:evenHBand="0" w:firstRowFirstColumn="0" w:firstRowLastColumn="0" w:lastRowFirstColumn="0" w:lastRowLastColumn="0"/>
              <w:rPr>
                <w:color w:val="auto"/>
                <w:sz w:val="22"/>
              </w:rPr>
            </w:pPr>
            <w:r w:rsidRPr="16FD04CB">
              <w:rPr>
                <w:sz w:val="22"/>
              </w:rPr>
              <w:t>Threshold</w:t>
            </w:r>
          </w:p>
        </w:tc>
        <w:tc>
          <w:tcPr>
            <w:tcW w:w="2602" w:type="pct"/>
          </w:tcPr>
          <w:p w14:paraId="1C4BC9DE" w14:textId="77777777" w:rsidR="0033771B" w:rsidRPr="00C15CCB" w:rsidRDefault="0033771B" w:rsidP="005603D7">
            <w:pPr>
              <w:cnfStyle w:val="100000000000" w:firstRow="1" w:lastRow="0" w:firstColumn="0" w:lastColumn="0" w:oddVBand="0" w:evenVBand="0" w:oddHBand="0" w:evenHBand="0" w:firstRowFirstColumn="0" w:firstRowLastColumn="0" w:lastRowFirstColumn="0" w:lastRowLastColumn="0"/>
              <w:rPr>
                <w:color w:val="auto"/>
                <w:sz w:val="22"/>
              </w:rPr>
            </w:pPr>
            <w:r w:rsidRPr="00C15CCB">
              <w:rPr>
                <w:sz w:val="22"/>
              </w:rPr>
              <w:t xml:space="preserve">Expected conditions </w:t>
            </w:r>
          </w:p>
        </w:tc>
      </w:tr>
      <w:tr w:rsidR="0033771B" w14:paraId="77047EDC" w14:textId="77777777" w:rsidTr="00327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pct"/>
            <w:vMerge w:val="restart"/>
          </w:tcPr>
          <w:p w14:paraId="744BAED0" w14:textId="77777777" w:rsidR="0033771B" w:rsidRDefault="0033771B" w:rsidP="00306A63">
            <w:r w:rsidRPr="002A30F1">
              <w:t xml:space="preserve">Normal </w:t>
            </w:r>
          </w:p>
        </w:tc>
        <w:tc>
          <w:tcPr>
            <w:tcW w:w="1280" w:type="pct"/>
            <w:vMerge w:val="restart"/>
          </w:tcPr>
          <w:p w14:paraId="167E5E19" w14:textId="77777777" w:rsidR="0033771B" w:rsidRDefault="153ADC57" w:rsidP="00C15CCB">
            <w:pPr>
              <w:jc w:val="left"/>
              <w:cnfStyle w:val="000000100000" w:firstRow="0" w:lastRow="0" w:firstColumn="0" w:lastColumn="0" w:oddVBand="0" w:evenVBand="0" w:oddHBand="1" w:evenHBand="0" w:firstRowFirstColumn="0" w:firstRowLastColumn="0" w:lastRowFirstColumn="0" w:lastRowLastColumn="0"/>
            </w:pPr>
            <w:r>
              <w:t>Included in DFGS – no</w:t>
            </w:r>
            <w:r w:rsidR="00DB723C">
              <w:t xml:space="preserve"> </w:t>
            </w:r>
            <w:r>
              <w:t xml:space="preserve">advisory issued at this </w:t>
            </w:r>
            <w:r w:rsidR="00B97AC4">
              <w:t>threshold</w:t>
            </w:r>
            <w:r>
              <w:t xml:space="preserve"> </w:t>
            </w:r>
          </w:p>
        </w:tc>
        <w:tc>
          <w:tcPr>
            <w:tcW w:w="2602" w:type="pct"/>
          </w:tcPr>
          <w:p w14:paraId="08EC945E" w14:textId="77777777" w:rsidR="0033771B" w:rsidRDefault="0033771B" w:rsidP="00F76E92">
            <w:pPr>
              <w:cnfStyle w:val="000000100000" w:firstRow="0" w:lastRow="0" w:firstColumn="0" w:lastColumn="0" w:oddVBand="0" w:evenVBand="0" w:oddHBand="1" w:evenHBand="0" w:firstRowFirstColumn="0" w:firstRowLastColumn="0" w:lastRowFirstColumn="0" w:lastRowLastColumn="0"/>
            </w:pPr>
            <w:r>
              <w:t>River – generally below bank level</w:t>
            </w:r>
          </w:p>
        </w:tc>
      </w:tr>
      <w:tr w:rsidR="0033771B" w14:paraId="78881385" w14:textId="77777777" w:rsidTr="003274CD">
        <w:tc>
          <w:tcPr>
            <w:cnfStyle w:val="001000000000" w:firstRow="0" w:lastRow="0" w:firstColumn="1" w:lastColumn="0" w:oddVBand="0" w:evenVBand="0" w:oddHBand="0" w:evenHBand="0" w:firstRowFirstColumn="0" w:firstRowLastColumn="0" w:lastRowFirstColumn="0" w:lastRowLastColumn="0"/>
            <w:tcW w:w="1119" w:type="pct"/>
            <w:vMerge/>
          </w:tcPr>
          <w:p w14:paraId="0283BE47" w14:textId="77777777" w:rsidR="0033771B" w:rsidRDefault="0033771B" w:rsidP="005603D7"/>
        </w:tc>
        <w:tc>
          <w:tcPr>
            <w:tcW w:w="1280" w:type="pct"/>
            <w:vMerge/>
          </w:tcPr>
          <w:p w14:paraId="1327631E" w14:textId="77777777" w:rsidR="0033771B" w:rsidRDefault="0033771B" w:rsidP="00C15CCB">
            <w:pPr>
              <w:jc w:val="left"/>
              <w:cnfStyle w:val="000000000000" w:firstRow="0" w:lastRow="0" w:firstColumn="0" w:lastColumn="0" w:oddVBand="0" w:evenVBand="0" w:oddHBand="0" w:evenHBand="0" w:firstRowFirstColumn="0" w:firstRowLastColumn="0" w:lastRowFirstColumn="0" w:lastRowLastColumn="0"/>
            </w:pPr>
          </w:p>
        </w:tc>
        <w:tc>
          <w:tcPr>
            <w:tcW w:w="2602" w:type="pct"/>
          </w:tcPr>
          <w:p w14:paraId="691227A7" w14:textId="77777777" w:rsidR="0033771B" w:rsidRDefault="0033771B" w:rsidP="005603D7">
            <w:pPr>
              <w:cnfStyle w:val="000000000000" w:firstRow="0" w:lastRow="0" w:firstColumn="0" w:lastColumn="0" w:oddVBand="0" w:evenVBand="0" w:oddHBand="0" w:evenHBand="0" w:firstRowFirstColumn="0" w:firstRowLastColumn="0" w:lastRowFirstColumn="0" w:lastRowLastColumn="0"/>
            </w:pPr>
            <w:r>
              <w:t xml:space="preserve">Coastal – neap tides or spring tides with little or no surge or waves. Highest Astronomical Tides (HAT) </w:t>
            </w:r>
            <w:r w:rsidR="00023631">
              <w:t xml:space="preserve">generally </w:t>
            </w:r>
            <w:r>
              <w:t>not exceeded</w:t>
            </w:r>
          </w:p>
        </w:tc>
      </w:tr>
      <w:tr w:rsidR="0033771B" w14:paraId="58C77034" w14:textId="77777777" w:rsidTr="00327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pct"/>
            <w:vMerge w:val="restart"/>
          </w:tcPr>
          <w:p w14:paraId="1761DE10" w14:textId="77777777" w:rsidR="0033771B" w:rsidRDefault="0033771B" w:rsidP="00306A63">
            <w:r w:rsidRPr="002A30F1">
              <w:t xml:space="preserve">Elevated </w:t>
            </w:r>
          </w:p>
        </w:tc>
        <w:tc>
          <w:tcPr>
            <w:tcW w:w="1280" w:type="pct"/>
            <w:vMerge w:val="restart"/>
          </w:tcPr>
          <w:p w14:paraId="2090D253" w14:textId="5AFA1496" w:rsidR="0033771B" w:rsidRDefault="153ADC57" w:rsidP="00C15CCB">
            <w:pPr>
              <w:jc w:val="left"/>
              <w:cnfStyle w:val="000000100000" w:firstRow="0" w:lastRow="0" w:firstColumn="0" w:lastColumn="0" w:oddVBand="0" w:evenVBand="0" w:oddHBand="1" w:evenHBand="0" w:firstRowFirstColumn="0" w:firstRowLastColumn="0" w:lastRowFirstColumn="0" w:lastRowLastColumn="0"/>
            </w:pPr>
            <w:r>
              <w:t>Included in DFGS</w:t>
            </w:r>
            <w:r w:rsidR="004A2E77">
              <w:t xml:space="preserve"> </w:t>
            </w:r>
            <w:r w:rsidR="00C11559">
              <w:t>–</w:t>
            </w:r>
            <w:r w:rsidR="00DB723C">
              <w:t xml:space="preserve"> </w:t>
            </w:r>
            <w:r>
              <w:t>advisory</w:t>
            </w:r>
            <w:r w:rsidR="004A2E77">
              <w:t xml:space="preserve"> not usually</w:t>
            </w:r>
            <w:r>
              <w:t xml:space="preserve"> issued at this </w:t>
            </w:r>
            <w:r w:rsidR="00B97AC4">
              <w:t xml:space="preserve">threshold </w:t>
            </w:r>
          </w:p>
        </w:tc>
        <w:tc>
          <w:tcPr>
            <w:tcW w:w="2602" w:type="pct"/>
          </w:tcPr>
          <w:p w14:paraId="6EE16AB4" w14:textId="77777777" w:rsidR="0033771B" w:rsidRDefault="0033771B" w:rsidP="00E00966">
            <w:pPr>
              <w:cnfStyle w:val="000000100000" w:firstRow="0" w:lastRow="0" w:firstColumn="0" w:lastColumn="0" w:oddVBand="0" w:evenVBand="0" w:oddHBand="1" w:evenHBand="0" w:firstRowFirstColumn="0" w:firstRowLastColumn="0" w:lastRowFirstColumn="0" w:lastRowLastColumn="0"/>
            </w:pPr>
            <w:r>
              <w:t>River</w:t>
            </w:r>
            <w:r w:rsidR="0049764D">
              <w:t xml:space="preserve"> </w:t>
            </w:r>
            <w:r>
              <w:t xml:space="preserve">– approaching bank full conditions or </w:t>
            </w:r>
            <w:r w:rsidRPr="000D10CC">
              <w:t xml:space="preserve">Flows </w:t>
            </w:r>
            <w:r w:rsidR="0049764D">
              <w:t xml:space="preserve">approaching </w:t>
            </w:r>
            <w:r w:rsidR="0049764D" w:rsidRPr="000D10CC">
              <w:t>the</w:t>
            </w:r>
            <w:r>
              <w:t xml:space="preserve"> </w:t>
            </w:r>
            <w:r w:rsidR="0049764D">
              <w:t>2-year</w:t>
            </w:r>
            <w:r>
              <w:t xml:space="preserve"> flood (median flood)</w:t>
            </w:r>
          </w:p>
        </w:tc>
      </w:tr>
      <w:tr w:rsidR="0033771B" w14:paraId="70BC8DA5" w14:textId="77777777" w:rsidTr="003274CD">
        <w:tc>
          <w:tcPr>
            <w:cnfStyle w:val="001000000000" w:firstRow="0" w:lastRow="0" w:firstColumn="1" w:lastColumn="0" w:oddVBand="0" w:evenVBand="0" w:oddHBand="0" w:evenHBand="0" w:firstRowFirstColumn="0" w:firstRowLastColumn="0" w:lastRowFirstColumn="0" w:lastRowLastColumn="0"/>
            <w:tcW w:w="1119" w:type="pct"/>
            <w:vMerge/>
          </w:tcPr>
          <w:p w14:paraId="76285B9F" w14:textId="77777777" w:rsidR="0033771B" w:rsidRDefault="0033771B" w:rsidP="005603D7"/>
        </w:tc>
        <w:tc>
          <w:tcPr>
            <w:tcW w:w="1280" w:type="pct"/>
            <w:vMerge/>
          </w:tcPr>
          <w:p w14:paraId="054FCFB6" w14:textId="77777777" w:rsidR="0033771B" w:rsidRDefault="0033771B" w:rsidP="00C15CCB">
            <w:pPr>
              <w:jc w:val="left"/>
              <w:cnfStyle w:val="000000000000" w:firstRow="0" w:lastRow="0" w:firstColumn="0" w:lastColumn="0" w:oddVBand="0" w:evenVBand="0" w:oddHBand="0" w:evenHBand="0" w:firstRowFirstColumn="0" w:firstRowLastColumn="0" w:lastRowFirstColumn="0" w:lastRowLastColumn="0"/>
            </w:pPr>
          </w:p>
        </w:tc>
        <w:tc>
          <w:tcPr>
            <w:tcW w:w="2602" w:type="pct"/>
          </w:tcPr>
          <w:p w14:paraId="61E030CA" w14:textId="77777777" w:rsidR="0033771B" w:rsidRDefault="0049764D" w:rsidP="00306A63">
            <w:pPr>
              <w:cnfStyle w:val="000000000000" w:firstRow="0" w:lastRow="0" w:firstColumn="0" w:lastColumn="0" w:oddVBand="0" w:evenVBand="0" w:oddHBand="0" w:evenHBand="0" w:firstRowFirstColumn="0" w:firstRowLastColumn="0" w:lastRowFirstColumn="0" w:lastRowLastColumn="0"/>
            </w:pPr>
            <w:r>
              <w:t xml:space="preserve">Coastal – </w:t>
            </w:r>
            <w:r w:rsidR="0033771B">
              <w:t xml:space="preserve">spring tides with surge and wave components approaching HAT </w:t>
            </w:r>
          </w:p>
        </w:tc>
      </w:tr>
      <w:tr w:rsidR="0033771B" w14:paraId="4699EA60" w14:textId="77777777" w:rsidTr="00327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pct"/>
            <w:vMerge w:val="restart"/>
          </w:tcPr>
          <w:p w14:paraId="0C92F219" w14:textId="77777777" w:rsidR="0033771B" w:rsidRDefault="0033771B" w:rsidP="00306A63">
            <w:r w:rsidRPr="002A30F1">
              <w:t xml:space="preserve">High </w:t>
            </w:r>
          </w:p>
        </w:tc>
        <w:tc>
          <w:tcPr>
            <w:tcW w:w="1280" w:type="pct"/>
            <w:vMerge w:val="restart"/>
          </w:tcPr>
          <w:p w14:paraId="7C5E65FF" w14:textId="77777777" w:rsidR="0033771B" w:rsidRDefault="562E4F7B" w:rsidP="00C15CCB">
            <w:pPr>
              <w:jc w:val="left"/>
              <w:cnfStyle w:val="000000100000" w:firstRow="0" w:lastRow="0" w:firstColumn="0" w:lastColumn="0" w:oddVBand="0" w:evenVBand="0" w:oddHBand="1" w:evenHBand="0" w:firstRowFirstColumn="0" w:firstRowLastColumn="0" w:lastRowFirstColumn="0" w:lastRowLastColumn="0"/>
            </w:pPr>
            <w:r>
              <w:t xml:space="preserve">This </w:t>
            </w:r>
            <w:r w:rsidR="00B97AC4">
              <w:t>threshold</w:t>
            </w:r>
            <w:r>
              <w:t xml:space="preserve"> w</w:t>
            </w:r>
            <w:r w:rsidR="153ADC57">
              <w:t>ould</w:t>
            </w:r>
            <w:r>
              <w:t xml:space="preserve"> trigger issuing an advisory if forecasted</w:t>
            </w:r>
            <w:r w:rsidR="153ADC57">
              <w:t xml:space="preserve"> within 72 hrs</w:t>
            </w:r>
            <w:r w:rsidR="00DB723C">
              <w:t xml:space="preserve"> </w:t>
            </w:r>
          </w:p>
        </w:tc>
        <w:tc>
          <w:tcPr>
            <w:tcW w:w="2602" w:type="pct"/>
          </w:tcPr>
          <w:p w14:paraId="4C7BDB53" w14:textId="77777777" w:rsidR="0033771B" w:rsidRDefault="0033771B" w:rsidP="00306A63">
            <w:pPr>
              <w:cnfStyle w:val="000000100000" w:firstRow="0" w:lastRow="0" w:firstColumn="0" w:lastColumn="0" w:oddVBand="0" w:evenVBand="0" w:oddHBand="1" w:evenHBand="0" w:firstRowFirstColumn="0" w:firstRowLastColumn="0" w:lastRowFirstColumn="0" w:lastRowLastColumn="0"/>
            </w:pPr>
            <w:r>
              <w:t xml:space="preserve">River – out of bank flooding, exceeding known flood levels. Flows expected to exceed the </w:t>
            </w:r>
            <w:r w:rsidR="0049764D">
              <w:t>5-year</w:t>
            </w:r>
            <w:r>
              <w:t xml:space="preserve"> flood</w:t>
            </w:r>
          </w:p>
        </w:tc>
      </w:tr>
      <w:tr w:rsidR="0033771B" w14:paraId="1ABFD5AD" w14:textId="77777777" w:rsidTr="003274CD">
        <w:tc>
          <w:tcPr>
            <w:cnfStyle w:val="001000000000" w:firstRow="0" w:lastRow="0" w:firstColumn="1" w:lastColumn="0" w:oddVBand="0" w:evenVBand="0" w:oddHBand="0" w:evenHBand="0" w:firstRowFirstColumn="0" w:firstRowLastColumn="0" w:lastRowFirstColumn="0" w:lastRowLastColumn="0"/>
            <w:tcW w:w="1119" w:type="pct"/>
            <w:vMerge/>
          </w:tcPr>
          <w:p w14:paraId="19C13BF2" w14:textId="77777777" w:rsidR="0033771B" w:rsidRDefault="0033771B" w:rsidP="005603D7"/>
        </w:tc>
        <w:tc>
          <w:tcPr>
            <w:tcW w:w="1280" w:type="pct"/>
            <w:vMerge/>
          </w:tcPr>
          <w:p w14:paraId="252568F0" w14:textId="77777777" w:rsidR="0033771B" w:rsidRDefault="0033771B" w:rsidP="00C15CCB">
            <w:pPr>
              <w:jc w:val="left"/>
              <w:cnfStyle w:val="000000000000" w:firstRow="0" w:lastRow="0" w:firstColumn="0" w:lastColumn="0" w:oddVBand="0" w:evenVBand="0" w:oddHBand="0" w:evenHBand="0" w:firstRowFirstColumn="0" w:firstRowLastColumn="0" w:lastRowFirstColumn="0" w:lastRowLastColumn="0"/>
            </w:pPr>
          </w:p>
        </w:tc>
        <w:tc>
          <w:tcPr>
            <w:tcW w:w="2602" w:type="pct"/>
          </w:tcPr>
          <w:p w14:paraId="2737979B" w14:textId="77777777" w:rsidR="0033771B" w:rsidRDefault="0033771B" w:rsidP="005A16A2">
            <w:pPr>
              <w:cnfStyle w:val="000000000000" w:firstRow="0" w:lastRow="0" w:firstColumn="0" w:lastColumn="0" w:oddVBand="0" w:evenVBand="0" w:oddHBand="0" w:evenHBand="0" w:firstRowFirstColumn="0" w:firstRowLastColumn="0" w:lastRowFirstColumn="0" w:lastRowLastColumn="0"/>
            </w:pPr>
            <w:r>
              <w:t>Coastal –</w:t>
            </w:r>
            <w:r w:rsidR="0049764D">
              <w:t xml:space="preserve"> </w:t>
            </w:r>
            <w:r>
              <w:t>Above HAT</w:t>
            </w:r>
            <w:r w:rsidR="0049764D">
              <w:t xml:space="preserve">, </w:t>
            </w:r>
            <w:r>
              <w:t>with storm conditions</w:t>
            </w:r>
            <w:r w:rsidR="0049764D">
              <w:t>.</w:t>
            </w:r>
            <w:r>
              <w:t xml:space="preserve"> </w:t>
            </w:r>
          </w:p>
        </w:tc>
      </w:tr>
      <w:tr w:rsidR="0033771B" w14:paraId="6A60CD43" w14:textId="77777777" w:rsidTr="00327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pct"/>
            <w:vMerge w:val="restart"/>
          </w:tcPr>
          <w:p w14:paraId="4C750272" w14:textId="77777777" w:rsidR="0033771B" w:rsidRDefault="0033771B" w:rsidP="00306A63">
            <w:r w:rsidRPr="002A30F1">
              <w:t xml:space="preserve">Extremely High </w:t>
            </w:r>
          </w:p>
        </w:tc>
        <w:tc>
          <w:tcPr>
            <w:tcW w:w="1280" w:type="pct"/>
            <w:vMerge w:val="restart"/>
          </w:tcPr>
          <w:p w14:paraId="3FEBBCE2" w14:textId="77777777" w:rsidR="0033771B" w:rsidRDefault="562E4F7B" w:rsidP="00C15CCB">
            <w:pPr>
              <w:jc w:val="left"/>
              <w:cnfStyle w:val="000000100000" w:firstRow="0" w:lastRow="0" w:firstColumn="0" w:lastColumn="0" w:oddVBand="0" w:evenVBand="0" w:oddHBand="1" w:evenHBand="0" w:firstRowFirstColumn="0" w:firstRowLastColumn="0" w:lastRowFirstColumn="0" w:lastRowLastColumn="0"/>
            </w:pPr>
            <w:r>
              <w:t xml:space="preserve">This </w:t>
            </w:r>
            <w:r w:rsidR="00B97AC4">
              <w:t>threshold</w:t>
            </w:r>
            <w:r>
              <w:t xml:space="preserve"> would trigger issuing an advisory if forecasted within 72 hrs</w:t>
            </w:r>
            <w:r w:rsidR="00DB723C">
              <w:t xml:space="preserve"> </w:t>
            </w:r>
          </w:p>
        </w:tc>
        <w:tc>
          <w:tcPr>
            <w:tcW w:w="2602" w:type="pct"/>
          </w:tcPr>
          <w:p w14:paraId="51BA1267" w14:textId="77777777" w:rsidR="0033771B" w:rsidRDefault="0033771B" w:rsidP="00306A63">
            <w:pPr>
              <w:cnfStyle w:val="000000100000" w:firstRow="0" w:lastRow="0" w:firstColumn="0" w:lastColumn="0" w:oddVBand="0" w:evenVBand="0" w:oddHBand="1" w:evenHBand="0" w:firstRowFirstColumn="0" w:firstRowLastColumn="0" w:lastRowFirstColumn="0" w:lastRowLastColumn="0"/>
            </w:pPr>
            <w:r>
              <w:t>River</w:t>
            </w:r>
            <w:r w:rsidR="0049764D">
              <w:t xml:space="preserve"> </w:t>
            </w:r>
            <w:r>
              <w:t>–</w:t>
            </w:r>
            <w:r w:rsidR="0049764D">
              <w:t xml:space="preserve"> e</w:t>
            </w:r>
            <w:r>
              <w:t xml:space="preserve">xtreme levels compared to known levels or flows. Flow expected to exceed the </w:t>
            </w:r>
            <w:r w:rsidR="0049764D">
              <w:t>20-year</w:t>
            </w:r>
            <w:r>
              <w:t xml:space="preserve"> flood</w:t>
            </w:r>
          </w:p>
        </w:tc>
      </w:tr>
      <w:tr w:rsidR="0033771B" w14:paraId="155D0810" w14:textId="77777777" w:rsidTr="003274CD">
        <w:tc>
          <w:tcPr>
            <w:cnfStyle w:val="001000000000" w:firstRow="0" w:lastRow="0" w:firstColumn="1" w:lastColumn="0" w:oddVBand="0" w:evenVBand="0" w:oddHBand="0" w:evenHBand="0" w:firstRowFirstColumn="0" w:firstRowLastColumn="0" w:lastRowFirstColumn="0" w:lastRowLastColumn="0"/>
            <w:tcW w:w="1119" w:type="pct"/>
            <w:vMerge/>
          </w:tcPr>
          <w:p w14:paraId="1EAF66FF" w14:textId="77777777" w:rsidR="0033771B" w:rsidRDefault="0033771B" w:rsidP="005603D7"/>
        </w:tc>
        <w:tc>
          <w:tcPr>
            <w:tcW w:w="1280" w:type="pct"/>
            <w:vMerge/>
          </w:tcPr>
          <w:p w14:paraId="4A0F0E71" w14:textId="77777777" w:rsidR="0033771B" w:rsidRDefault="0033771B" w:rsidP="005A16A2">
            <w:pPr>
              <w:keepNext/>
              <w:cnfStyle w:val="000000000000" w:firstRow="0" w:lastRow="0" w:firstColumn="0" w:lastColumn="0" w:oddVBand="0" w:evenVBand="0" w:oddHBand="0" w:evenHBand="0" w:firstRowFirstColumn="0" w:firstRowLastColumn="0" w:lastRowFirstColumn="0" w:lastRowLastColumn="0"/>
            </w:pPr>
          </w:p>
        </w:tc>
        <w:tc>
          <w:tcPr>
            <w:tcW w:w="2602" w:type="pct"/>
          </w:tcPr>
          <w:p w14:paraId="3EA9DBAB" w14:textId="77777777" w:rsidR="0033771B" w:rsidRDefault="0033771B" w:rsidP="005A16A2">
            <w:pPr>
              <w:keepNext/>
              <w:cnfStyle w:val="000000000000" w:firstRow="0" w:lastRow="0" w:firstColumn="0" w:lastColumn="0" w:oddVBand="0" w:evenVBand="0" w:oddHBand="0" w:evenHBand="0" w:firstRowFirstColumn="0" w:firstRowLastColumn="0" w:lastRowFirstColumn="0" w:lastRowLastColumn="0"/>
            </w:pPr>
            <w:r>
              <w:t>Coastal – extreme sea levels forecast, with storm conditions exceeding known flood levels.</w:t>
            </w:r>
          </w:p>
        </w:tc>
      </w:tr>
    </w:tbl>
    <w:p w14:paraId="2D0B1898" w14:textId="027B661F" w:rsidR="003E32C3" w:rsidRPr="00990D74" w:rsidRDefault="00967F1C" w:rsidP="004E3AE9">
      <w:pPr>
        <w:pStyle w:val="Caption"/>
        <w:jc w:val="center"/>
        <w:rPr>
          <w:b/>
        </w:rPr>
      </w:pPr>
      <w:r w:rsidRPr="00990D74">
        <w:rPr>
          <w:b/>
        </w:rPr>
        <w:t xml:space="preserve">Table </w:t>
      </w:r>
      <w:r w:rsidRPr="00990D74">
        <w:rPr>
          <w:b/>
        </w:rPr>
        <w:fldChar w:fldCharType="begin"/>
      </w:r>
      <w:r w:rsidRPr="00990D74">
        <w:rPr>
          <w:b/>
        </w:rPr>
        <w:instrText xml:space="preserve"> SEQ Table \* ARABIC </w:instrText>
      </w:r>
      <w:r w:rsidRPr="00990D74">
        <w:rPr>
          <w:b/>
        </w:rPr>
        <w:fldChar w:fldCharType="separate"/>
      </w:r>
      <w:r w:rsidR="004E3AE9">
        <w:rPr>
          <w:b/>
          <w:noProof/>
        </w:rPr>
        <w:t>2</w:t>
      </w:r>
      <w:r w:rsidRPr="00990D74">
        <w:rPr>
          <w:b/>
        </w:rPr>
        <w:fldChar w:fldCharType="end"/>
      </w:r>
      <w:r w:rsidRPr="00990D74">
        <w:rPr>
          <w:b/>
        </w:rPr>
        <w:t xml:space="preserve">: </w:t>
      </w:r>
      <w:r w:rsidR="00D554BC">
        <w:rPr>
          <w:b/>
        </w:rPr>
        <w:t xml:space="preserve">Indicative </w:t>
      </w:r>
      <w:r w:rsidR="00E00966" w:rsidRPr="00990D74">
        <w:rPr>
          <w:b/>
        </w:rPr>
        <w:t>Forecasted Thresholds Classifications</w:t>
      </w:r>
    </w:p>
    <w:p w14:paraId="7D282525" w14:textId="77777777" w:rsidR="00B33AF5" w:rsidRDefault="008F19D4" w:rsidP="16FD04CB">
      <w:pPr>
        <w:spacing w:after="240"/>
        <w:rPr>
          <w:rFonts w:eastAsia="Arial" w:cs="Arial"/>
          <w:szCs w:val="21"/>
        </w:rPr>
      </w:pPr>
      <w:r>
        <w:br w:type="page"/>
      </w:r>
      <w:r w:rsidR="5036911F" w:rsidRPr="16FD04CB">
        <w:rPr>
          <w:rFonts w:eastAsia="Arial" w:cs="Arial"/>
          <w:szCs w:val="21"/>
        </w:rPr>
        <w:lastRenderedPageBreak/>
        <w:t xml:space="preserve">The flow chart in Figure 4 shows how the on-duty Hydrometeorologist disseminates flood forecasts. </w:t>
      </w:r>
    </w:p>
    <w:p w14:paraId="6D741621" w14:textId="77777777" w:rsidR="00B33AF5" w:rsidRDefault="5036911F" w:rsidP="16FD04CB">
      <w:pPr>
        <w:spacing w:after="240"/>
        <w:rPr>
          <w:rFonts w:eastAsia="Arial" w:cs="Arial"/>
          <w:szCs w:val="21"/>
        </w:rPr>
      </w:pPr>
      <w:r w:rsidRPr="16FD04CB">
        <w:rPr>
          <w:rFonts w:eastAsia="Arial" w:cs="Arial"/>
          <w:szCs w:val="21"/>
        </w:rPr>
        <w:t xml:space="preserve">The DFGS will be issued each day, in both flood and non-flood conditions. If the forecasted flow for rivers or the forecasted water level for coastal areas within the next 72 hours is greater than or equal to the High threshold, a River Flood Advisory or High Tide Advisory is issued. </w:t>
      </w:r>
    </w:p>
    <w:p w14:paraId="1DBB3D56" w14:textId="31BAFC76" w:rsidR="008F19D4" w:rsidRPr="003E32C3" w:rsidRDefault="5036911F" w:rsidP="16FD04CB">
      <w:pPr>
        <w:spacing w:after="240"/>
        <w:rPr>
          <w:rFonts w:eastAsia="Arial" w:cs="Arial"/>
          <w:szCs w:val="21"/>
        </w:rPr>
      </w:pPr>
      <w:r w:rsidRPr="16FD04CB">
        <w:rPr>
          <w:rFonts w:eastAsia="Arial" w:cs="Arial"/>
          <w:szCs w:val="21"/>
        </w:rPr>
        <w:t xml:space="preserve">The Advisory is reviewed on a 24-hour basis and if the forecasted flow or level has receded, only a DFGS will be issued as usual. Should the forecasted flow or water level remain above the High Threshold, past the current flood advisory validity period; a new flood advisory will be issued. </w:t>
      </w:r>
    </w:p>
    <w:p w14:paraId="332CD5F9" w14:textId="77777777" w:rsidR="008F19D4" w:rsidRPr="003E32C3" w:rsidRDefault="5036911F" w:rsidP="16FD04CB">
      <w:r>
        <w:rPr>
          <w:noProof/>
          <w:lang w:eastAsia="en-IE"/>
        </w:rPr>
        <w:drawing>
          <wp:inline distT="0" distB="0" distL="0" distR="0" wp14:anchorId="29A25471" wp14:editId="33B7D4F0">
            <wp:extent cx="6084794" cy="3448050"/>
            <wp:effectExtent l="0" t="0" r="0" b="0"/>
            <wp:docPr id="53224160" name="Picture 5322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104138" cy="3459011"/>
                    </a:xfrm>
                    <a:prstGeom prst="rect">
                      <a:avLst/>
                    </a:prstGeom>
                  </pic:spPr>
                </pic:pic>
              </a:graphicData>
            </a:graphic>
          </wp:inline>
        </w:drawing>
      </w:r>
    </w:p>
    <w:p w14:paraId="5A19811B" w14:textId="77777777" w:rsidR="00190D70" w:rsidRPr="002811C2" w:rsidRDefault="00A530C1" w:rsidP="003274CD">
      <w:pPr>
        <w:pStyle w:val="Figure"/>
        <w:jc w:val="center"/>
      </w:pPr>
      <w:r w:rsidRPr="16FD04CB">
        <w:t>Figure 4: Flood Forecast Procedure Flow Chart</w:t>
      </w:r>
    </w:p>
    <w:p w14:paraId="4405C66A" w14:textId="374AE9BB" w:rsidR="00F84261" w:rsidRPr="00205D3D" w:rsidRDefault="006A2525" w:rsidP="003274CD">
      <w:r>
        <w:br w:type="page"/>
      </w:r>
      <w:bookmarkStart w:id="20" w:name="_Toc21518754"/>
      <w:bookmarkStart w:id="21" w:name="_Toc21519187"/>
      <w:bookmarkStart w:id="22" w:name="_Toc21519396"/>
      <w:bookmarkStart w:id="23" w:name="_Toc21523419"/>
      <w:bookmarkStart w:id="24" w:name="_Toc150169545"/>
      <w:bookmarkStart w:id="25" w:name="_Toc150170778"/>
      <w:bookmarkStart w:id="26" w:name="_Toc150171039"/>
      <w:bookmarkStart w:id="27" w:name="_Toc152236096"/>
      <w:bookmarkEnd w:id="20"/>
      <w:bookmarkEnd w:id="21"/>
      <w:bookmarkEnd w:id="22"/>
      <w:bookmarkEnd w:id="23"/>
      <w:r w:rsidR="005C22FE" w:rsidRPr="00205D3D">
        <w:rPr>
          <w:rStyle w:val="Heading1Char"/>
        </w:rPr>
        <w:lastRenderedPageBreak/>
        <w:t xml:space="preserve">Part </w:t>
      </w:r>
      <w:r w:rsidR="74D4C8E1" w:rsidRPr="00205D3D">
        <w:rPr>
          <w:rStyle w:val="Heading1Char"/>
        </w:rPr>
        <w:t>4</w:t>
      </w:r>
      <w:r w:rsidR="005C22FE" w:rsidRPr="00205D3D">
        <w:rPr>
          <w:rStyle w:val="Heading1Char"/>
        </w:rPr>
        <w:t xml:space="preserve"> </w:t>
      </w:r>
      <w:r w:rsidR="002561A7" w:rsidRPr="00205D3D">
        <w:rPr>
          <w:rStyle w:val="Heading1Char"/>
        </w:rPr>
        <w:t>Development of</w:t>
      </w:r>
      <w:r w:rsidR="00B54C1E" w:rsidRPr="00205D3D">
        <w:rPr>
          <w:rStyle w:val="Heading1Char"/>
        </w:rPr>
        <w:t xml:space="preserve"> principles for the provision of stakeholder guidance on NFFWS products and information</w:t>
      </w:r>
      <w:bookmarkEnd w:id="24"/>
      <w:bookmarkEnd w:id="25"/>
      <w:bookmarkEnd w:id="26"/>
      <w:bookmarkEnd w:id="27"/>
    </w:p>
    <w:p w14:paraId="20483190" w14:textId="77777777" w:rsidR="00F84261" w:rsidRDefault="00E82D87" w:rsidP="00723ECF">
      <w:pPr>
        <w:rPr>
          <w:lang w:val="en-GB"/>
        </w:rPr>
      </w:pPr>
      <w:r w:rsidRPr="00474766">
        <w:rPr>
          <w:lang w:val="en-GB"/>
        </w:rPr>
        <w:t>This section outlines the methods employed to communicate with stakeholders during non-flood conditions</w:t>
      </w:r>
      <w:r w:rsidR="00F84261">
        <w:rPr>
          <w:lang w:val="en-GB"/>
        </w:rPr>
        <w:t>.</w:t>
      </w:r>
    </w:p>
    <w:p w14:paraId="0CA22F17" w14:textId="77777777" w:rsidR="00114BE7" w:rsidRDefault="00114BE7" w:rsidP="00114BE7"/>
    <w:p w14:paraId="44F54DA9" w14:textId="77777777" w:rsidR="00E82D87" w:rsidRDefault="00571664" w:rsidP="00205D3D">
      <w:pPr>
        <w:pStyle w:val="Heading2"/>
      </w:pPr>
      <w:bookmarkStart w:id="28" w:name="_Toc152236097"/>
      <w:r w:rsidRPr="00474766">
        <w:t>Building a network of contacts</w:t>
      </w:r>
      <w:r w:rsidR="00087A89">
        <w:t>.</w:t>
      </w:r>
      <w:bookmarkEnd w:id="28"/>
      <w:r w:rsidR="00200172">
        <w:t xml:space="preserve"> </w:t>
      </w:r>
    </w:p>
    <w:p w14:paraId="1C5266BC" w14:textId="4C34EC38" w:rsidR="006A2525" w:rsidRDefault="00A41E0A" w:rsidP="00474766">
      <w:pPr>
        <w:rPr>
          <w:lang w:val="en-GB"/>
        </w:rPr>
      </w:pPr>
      <w:r w:rsidRPr="16FD04CB">
        <w:rPr>
          <w:lang w:val="en-GB"/>
        </w:rPr>
        <w:t>The C</w:t>
      </w:r>
      <w:r w:rsidR="001F1537">
        <w:rPr>
          <w:lang w:val="en-GB"/>
        </w:rPr>
        <w:t>WG</w:t>
      </w:r>
      <w:r w:rsidRPr="16FD04CB">
        <w:rPr>
          <w:lang w:val="en-GB"/>
        </w:rPr>
        <w:t xml:space="preserve"> </w:t>
      </w:r>
      <w:r w:rsidR="002E3D53" w:rsidRPr="16FD04CB">
        <w:rPr>
          <w:lang w:val="en-GB"/>
        </w:rPr>
        <w:t>recommend</w:t>
      </w:r>
      <w:r w:rsidR="002E3D53">
        <w:rPr>
          <w:lang w:val="en-GB"/>
        </w:rPr>
        <w:t>ed</w:t>
      </w:r>
      <w:r w:rsidR="002E3D53" w:rsidRPr="16FD04CB">
        <w:rPr>
          <w:lang w:val="en-GB"/>
        </w:rPr>
        <w:t xml:space="preserve"> </w:t>
      </w:r>
      <w:r w:rsidR="00200172" w:rsidRPr="16FD04CB">
        <w:rPr>
          <w:lang w:val="en-GB"/>
        </w:rPr>
        <w:t xml:space="preserve">establishing a </w:t>
      </w:r>
      <w:r w:rsidRPr="16FD04CB">
        <w:rPr>
          <w:lang w:val="en-GB"/>
        </w:rPr>
        <w:t xml:space="preserve">Severe Weather </w:t>
      </w:r>
      <w:r w:rsidR="00FB30DB" w:rsidRPr="16FD04CB">
        <w:rPr>
          <w:lang w:val="en-GB"/>
        </w:rPr>
        <w:t>and</w:t>
      </w:r>
      <w:r w:rsidRPr="16FD04CB">
        <w:rPr>
          <w:lang w:val="en-GB"/>
        </w:rPr>
        <w:t xml:space="preserve"> Flood Liaison Manager (</w:t>
      </w:r>
      <w:r w:rsidR="00A13821" w:rsidRPr="16FD04CB">
        <w:rPr>
          <w:lang w:val="en-GB"/>
        </w:rPr>
        <w:t>S</w:t>
      </w:r>
      <w:r w:rsidRPr="16FD04CB">
        <w:rPr>
          <w:lang w:val="en-GB"/>
        </w:rPr>
        <w:t xml:space="preserve">WFLM) within </w:t>
      </w:r>
      <w:r w:rsidR="002E3D53">
        <w:rPr>
          <w:lang w:val="en-GB"/>
        </w:rPr>
        <w:t xml:space="preserve">Local </w:t>
      </w:r>
      <w:r w:rsidR="00FE2F47">
        <w:rPr>
          <w:lang w:val="en-GB"/>
        </w:rPr>
        <w:t>Authorities</w:t>
      </w:r>
      <w:r w:rsidRPr="16FD04CB">
        <w:rPr>
          <w:lang w:val="en-GB"/>
        </w:rPr>
        <w:t>.</w:t>
      </w:r>
      <w:r w:rsidR="003D4D8F" w:rsidRPr="16FD04CB">
        <w:rPr>
          <w:lang w:val="en-GB"/>
        </w:rPr>
        <w:t xml:space="preserve"> The </w:t>
      </w:r>
      <w:r w:rsidR="00F92311" w:rsidRPr="16FD04CB">
        <w:rPr>
          <w:lang w:val="en-GB"/>
        </w:rPr>
        <w:t>key role</w:t>
      </w:r>
      <w:r w:rsidR="003D4D8F" w:rsidRPr="16FD04CB">
        <w:rPr>
          <w:lang w:val="en-GB"/>
        </w:rPr>
        <w:t xml:space="preserve"> of the SWFLM is to liaise with the NFFWS to ensure that the NFFWS send the</w:t>
      </w:r>
      <w:r w:rsidR="00DB723C">
        <w:rPr>
          <w:lang w:val="en-GB"/>
        </w:rPr>
        <w:t xml:space="preserve"> </w:t>
      </w:r>
      <w:r w:rsidR="394C2AEE" w:rsidRPr="16FD04CB">
        <w:rPr>
          <w:lang w:val="en-GB"/>
        </w:rPr>
        <w:t xml:space="preserve">weather </w:t>
      </w:r>
      <w:r w:rsidR="736A4E62" w:rsidRPr="16FD04CB">
        <w:rPr>
          <w:lang w:val="en-GB"/>
        </w:rPr>
        <w:t>forecast</w:t>
      </w:r>
      <w:r w:rsidR="1A196264" w:rsidRPr="16FD04CB">
        <w:rPr>
          <w:lang w:val="en-GB"/>
        </w:rPr>
        <w:t xml:space="preserve">, weather warning, flood guidance </w:t>
      </w:r>
      <w:r w:rsidR="394C2AEE" w:rsidRPr="16FD04CB">
        <w:rPr>
          <w:lang w:val="en-GB"/>
        </w:rPr>
        <w:t xml:space="preserve">and flood </w:t>
      </w:r>
      <w:r w:rsidR="4327CF8E" w:rsidRPr="16FD04CB">
        <w:rPr>
          <w:lang w:val="en-GB"/>
        </w:rPr>
        <w:t>advisories</w:t>
      </w:r>
      <w:r w:rsidR="00DB723C">
        <w:rPr>
          <w:lang w:val="en-GB"/>
        </w:rPr>
        <w:t xml:space="preserve"> </w:t>
      </w:r>
      <w:r w:rsidR="003D4D8F" w:rsidRPr="16FD04CB">
        <w:rPr>
          <w:lang w:val="en-GB"/>
        </w:rPr>
        <w:t>to the right personnel in the stakeholders’ organisation.</w:t>
      </w:r>
      <w:r w:rsidR="00DB723C">
        <w:rPr>
          <w:lang w:val="en-GB"/>
        </w:rPr>
        <w:t xml:space="preserve"> </w:t>
      </w:r>
    </w:p>
    <w:p w14:paraId="55AAD958" w14:textId="77777777" w:rsidR="006A2525" w:rsidRDefault="006A2525" w:rsidP="00474766">
      <w:pPr>
        <w:rPr>
          <w:lang w:val="en-GB"/>
        </w:rPr>
      </w:pPr>
    </w:p>
    <w:p w14:paraId="11B1311A" w14:textId="13DA197C" w:rsidR="00776DE1" w:rsidRDefault="00A41E0A" w:rsidP="00474766">
      <w:r w:rsidRPr="16FD04CB">
        <w:rPr>
          <w:lang w:val="en-GB"/>
        </w:rPr>
        <w:t xml:space="preserve">The </w:t>
      </w:r>
      <w:r w:rsidR="00A13821" w:rsidRPr="16FD04CB">
        <w:rPr>
          <w:lang w:val="en-GB"/>
        </w:rPr>
        <w:t>SWFLM</w:t>
      </w:r>
      <w:r w:rsidRPr="16FD04CB">
        <w:rPr>
          <w:lang w:val="en-GB"/>
        </w:rPr>
        <w:t xml:space="preserve"> is a</w:t>
      </w:r>
      <w:r w:rsidR="009D5B04" w:rsidRPr="16FD04CB">
        <w:rPr>
          <w:lang w:val="en-GB"/>
        </w:rPr>
        <w:t xml:space="preserve"> </w:t>
      </w:r>
      <w:r w:rsidR="002E3D53">
        <w:rPr>
          <w:lang w:val="en-GB"/>
        </w:rPr>
        <w:t>LA</w:t>
      </w:r>
      <w:r w:rsidR="002E3D53" w:rsidRPr="16FD04CB">
        <w:rPr>
          <w:lang w:val="en-GB"/>
        </w:rPr>
        <w:t xml:space="preserve">'s </w:t>
      </w:r>
      <w:r w:rsidR="009D5B04" w:rsidRPr="16FD04CB">
        <w:rPr>
          <w:lang w:val="en-GB"/>
        </w:rPr>
        <w:t xml:space="preserve">member of staff </w:t>
      </w:r>
      <w:r w:rsidRPr="16FD04CB">
        <w:rPr>
          <w:lang w:val="en-GB"/>
        </w:rPr>
        <w:t xml:space="preserve">tasked with managing </w:t>
      </w:r>
      <w:r w:rsidR="00890069" w:rsidRPr="16FD04CB">
        <w:rPr>
          <w:lang w:val="en-GB"/>
        </w:rPr>
        <w:t xml:space="preserve">flood and </w:t>
      </w:r>
      <w:r w:rsidR="003870F8" w:rsidRPr="16FD04CB">
        <w:rPr>
          <w:lang w:val="en-GB"/>
        </w:rPr>
        <w:t>weather-related</w:t>
      </w:r>
      <w:r w:rsidR="00890069" w:rsidRPr="16FD04CB">
        <w:rPr>
          <w:lang w:val="en-GB"/>
        </w:rPr>
        <w:t xml:space="preserve"> communications</w:t>
      </w:r>
      <w:r w:rsidRPr="16FD04CB">
        <w:rPr>
          <w:lang w:val="en-GB"/>
        </w:rPr>
        <w:t xml:space="preserve"> </w:t>
      </w:r>
      <w:r w:rsidR="00890069" w:rsidRPr="16FD04CB">
        <w:rPr>
          <w:lang w:val="en-GB"/>
        </w:rPr>
        <w:t xml:space="preserve">within </w:t>
      </w:r>
      <w:r w:rsidR="00200172" w:rsidRPr="16FD04CB">
        <w:rPr>
          <w:lang w:val="en-GB"/>
        </w:rPr>
        <w:t>their</w:t>
      </w:r>
      <w:r w:rsidR="00890069" w:rsidRPr="16FD04CB">
        <w:rPr>
          <w:lang w:val="en-GB"/>
        </w:rPr>
        <w:t xml:space="preserve"> organisation.</w:t>
      </w:r>
      <w:r w:rsidR="009D5B04" w:rsidRPr="16FD04CB">
        <w:rPr>
          <w:lang w:val="en-GB"/>
        </w:rPr>
        <w:t xml:space="preserve"> Each organisation shall nominate a </w:t>
      </w:r>
      <w:r w:rsidR="00A13821" w:rsidRPr="16FD04CB">
        <w:rPr>
          <w:lang w:val="en-GB"/>
        </w:rPr>
        <w:t>S</w:t>
      </w:r>
      <w:r w:rsidR="009D5B04" w:rsidRPr="16FD04CB">
        <w:rPr>
          <w:lang w:val="en-GB"/>
        </w:rPr>
        <w:t>WFLM and a</w:t>
      </w:r>
      <w:r w:rsidR="00FF7B73" w:rsidRPr="16FD04CB">
        <w:rPr>
          <w:lang w:val="en-GB"/>
        </w:rPr>
        <w:t xml:space="preserve"> “backup” </w:t>
      </w:r>
      <w:r w:rsidR="00A13821" w:rsidRPr="16FD04CB">
        <w:rPr>
          <w:lang w:val="en-GB"/>
        </w:rPr>
        <w:t>SWFLM</w:t>
      </w:r>
      <w:r w:rsidR="009D5B04" w:rsidRPr="16FD04CB">
        <w:rPr>
          <w:lang w:val="en-GB"/>
        </w:rPr>
        <w:t xml:space="preserve"> to act in the </w:t>
      </w:r>
      <w:r w:rsidR="00A13821" w:rsidRPr="16FD04CB">
        <w:rPr>
          <w:lang w:val="en-GB"/>
        </w:rPr>
        <w:t>SWFLM</w:t>
      </w:r>
      <w:r w:rsidR="009D5B04" w:rsidRPr="16FD04CB">
        <w:rPr>
          <w:lang w:val="en-GB"/>
        </w:rPr>
        <w:t xml:space="preserve"> stead, during times of leave.</w:t>
      </w:r>
      <w:r w:rsidR="009D5B04">
        <w:t xml:space="preserve"> </w:t>
      </w:r>
    </w:p>
    <w:p w14:paraId="55B56AB7" w14:textId="77777777" w:rsidR="003870F8" w:rsidRDefault="003870F8" w:rsidP="00A41E0A"/>
    <w:p w14:paraId="5C5284AB" w14:textId="77777777" w:rsidR="00FE2F47" w:rsidRDefault="00FE2F47" w:rsidP="00A41E0A"/>
    <w:p w14:paraId="2BCBD822" w14:textId="77777777" w:rsidR="00A41E0A" w:rsidRPr="00EF138C" w:rsidRDefault="00890069" w:rsidP="00A41E0A">
      <w:r w:rsidRPr="00EF138C">
        <w:t xml:space="preserve">The </w:t>
      </w:r>
      <w:r w:rsidR="00A13821" w:rsidRPr="00EF138C">
        <w:t>SWFLM</w:t>
      </w:r>
      <w:r w:rsidRPr="00EF138C">
        <w:t xml:space="preserve"> </w:t>
      </w:r>
      <w:r w:rsidRPr="00964EE9">
        <w:rPr>
          <w:b/>
        </w:rPr>
        <w:t>is</w:t>
      </w:r>
      <w:r w:rsidRPr="00EF138C">
        <w:t>:</w:t>
      </w:r>
    </w:p>
    <w:p w14:paraId="462F482C" w14:textId="2F7EC5EE" w:rsidR="00A41E0A" w:rsidRPr="00DD2C84" w:rsidRDefault="00A41E0A" w:rsidP="00A61CFB">
      <w:pPr>
        <w:pStyle w:val="ListParagraph"/>
        <w:numPr>
          <w:ilvl w:val="0"/>
          <w:numId w:val="14"/>
        </w:numPr>
        <w:rPr>
          <w:b w:val="0"/>
          <w:szCs w:val="21"/>
        </w:rPr>
      </w:pPr>
      <w:r w:rsidRPr="00DD2C84">
        <w:rPr>
          <w:b w:val="0"/>
          <w:szCs w:val="21"/>
        </w:rPr>
        <w:t xml:space="preserve">A point of contact between </w:t>
      </w:r>
      <w:r w:rsidR="002E3D53">
        <w:rPr>
          <w:b w:val="0"/>
          <w:szCs w:val="21"/>
        </w:rPr>
        <w:t>the FFC</w:t>
      </w:r>
      <w:r w:rsidRPr="00DD2C84">
        <w:rPr>
          <w:b w:val="0"/>
          <w:szCs w:val="21"/>
        </w:rPr>
        <w:t xml:space="preserve"> and </w:t>
      </w:r>
      <w:r w:rsidR="002E3D53">
        <w:rPr>
          <w:b w:val="0"/>
          <w:szCs w:val="21"/>
        </w:rPr>
        <w:t>the LA</w:t>
      </w:r>
      <w:r w:rsidR="003870F8" w:rsidRPr="00DD2C84">
        <w:rPr>
          <w:b w:val="0"/>
          <w:szCs w:val="21"/>
        </w:rPr>
        <w:t>.</w:t>
      </w:r>
    </w:p>
    <w:p w14:paraId="11244FFD" w14:textId="3ADEF51E" w:rsidR="00A41E0A" w:rsidRPr="001F1537" w:rsidRDefault="00A41E0A" w:rsidP="001F1537">
      <w:pPr>
        <w:pStyle w:val="ListParagraph"/>
        <w:numPr>
          <w:ilvl w:val="0"/>
          <w:numId w:val="14"/>
        </w:numPr>
        <w:rPr>
          <w:b w:val="0"/>
          <w:szCs w:val="21"/>
        </w:rPr>
      </w:pPr>
      <w:r w:rsidRPr="001F1537">
        <w:rPr>
          <w:b w:val="0"/>
          <w:szCs w:val="21"/>
        </w:rPr>
        <w:t xml:space="preserve">A member of the </w:t>
      </w:r>
      <w:r w:rsidR="002E3D53">
        <w:rPr>
          <w:b w:val="0"/>
          <w:szCs w:val="21"/>
        </w:rPr>
        <w:t>LAs</w:t>
      </w:r>
      <w:r w:rsidR="002E3D53" w:rsidRPr="001F1537">
        <w:rPr>
          <w:b w:val="0"/>
          <w:szCs w:val="21"/>
        </w:rPr>
        <w:t xml:space="preserve">’ </w:t>
      </w:r>
      <w:r w:rsidRPr="001F1537">
        <w:rPr>
          <w:b w:val="0"/>
          <w:szCs w:val="21"/>
        </w:rPr>
        <w:t>Severe Weather Assessment Team</w:t>
      </w:r>
      <w:r w:rsidR="001F1537">
        <w:rPr>
          <w:b w:val="0"/>
          <w:szCs w:val="21"/>
        </w:rPr>
        <w:t xml:space="preserve"> o</w:t>
      </w:r>
      <w:r w:rsidRPr="001F1537">
        <w:rPr>
          <w:b w:val="0"/>
          <w:szCs w:val="21"/>
        </w:rPr>
        <w:t xml:space="preserve">f a sufficient grade to </w:t>
      </w:r>
      <w:r w:rsidR="002871F3" w:rsidRPr="00F2351C">
        <w:rPr>
          <w:b w:val="0"/>
          <w:szCs w:val="21"/>
        </w:rPr>
        <w:t>co-ordinate</w:t>
      </w:r>
      <w:r w:rsidR="00B5450B" w:rsidRPr="00F2351C">
        <w:rPr>
          <w:b w:val="0"/>
          <w:szCs w:val="21"/>
        </w:rPr>
        <w:t xml:space="preserve"> </w:t>
      </w:r>
      <w:r w:rsidRPr="001F1537">
        <w:rPr>
          <w:b w:val="0"/>
          <w:szCs w:val="21"/>
        </w:rPr>
        <w:t>the communication streams within the stakeholder organisation</w:t>
      </w:r>
      <w:r w:rsidR="003870F8" w:rsidRPr="001F1537">
        <w:rPr>
          <w:b w:val="0"/>
          <w:szCs w:val="21"/>
        </w:rPr>
        <w:t>.</w:t>
      </w:r>
    </w:p>
    <w:p w14:paraId="391D5A81" w14:textId="166E602F" w:rsidR="00A41E0A" w:rsidRPr="00DD2C84" w:rsidRDefault="00A41E0A" w:rsidP="00A61CFB">
      <w:pPr>
        <w:pStyle w:val="ListParagraph"/>
        <w:numPr>
          <w:ilvl w:val="0"/>
          <w:numId w:val="14"/>
        </w:numPr>
        <w:rPr>
          <w:b w:val="0"/>
          <w:szCs w:val="21"/>
        </w:rPr>
      </w:pPr>
      <w:r w:rsidRPr="00DD2C84">
        <w:rPr>
          <w:b w:val="0"/>
          <w:szCs w:val="21"/>
        </w:rPr>
        <w:t xml:space="preserve">A person who manages the </w:t>
      </w:r>
      <w:r w:rsidR="002E3D53">
        <w:rPr>
          <w:b w:val="0"/>
          <w:szCs w:val="21"/>
        </w:rPr>
        <w:t>LA</w:t>
      </w:r>
      <w:r w:rsidR="002E3D53" w:rsidRPr="00DD2C84">
        <w:rPr>
          <w:b w:val="0"/>
          <w:szCs w:val="21"/>
        </w:rPr>
        <w:t xml:space="preserve"> </w:t>
      </w:r>
      <w:r w:rsidRPr="00DD2C84">
        <w:rPr>
          <w:b w:val="0"/>
          <w:szCs w:val="21"/>
        </w:rPr>
        <w:t>distribution list</w:t>
      </w:r>
      <w:r w:rsidR="003870F8" w:rsidRPr="00DD2C84">
        <w:rPr>
          <w:b w:val="0"/>
          <w:szCs w:val="21"/>
        </w:rPr>
        <w:t>.</w:t>
      </w:r>
    </w:p>
    <w:p w14:paraId="3625C62E" w14:textId="236CAE36" w:rsidR="002871F3" w:rsidRPr="00DD2C84" w:rsidRDefault="00A41E0A" w:rsidP="00A61CFB">
      <w:pPr>
        <w:pStyle w:val="ListParagraph"/>
        <w:numPr>
          <w:ilvl w:val="0"/>
          <w:numId w:val="14"/>
        </w:numPr>
        <w:rPr>
          <w:b w:val="0"/>
        </w:rPr>
      </w:pPr>
      <w:r>
        <w:rPr>
          <w:b w:val="0"/>
        </w:rPr>
        <w:t xml:space="preserve">A person who manages the method of communication </w:t>
      </w:r>
      <w:r w:rsidR="002871F3">
        <w:rPr>
          <w:b w:val="0"/>
        </w:rPr>
        <w:t xml:space="preserve">to deliver </w:t>
      </w:r>
      <w:r>
        <w:rPr>
          <w:b w:val="0"/>
        </w:rPr>
        <w:t>the weather warnings and flood</w:t>
      </w:r>
      <w:r w:rsidR="00AF15A3">
        <w:rPr>
          <w:b w:val="0"/>
        </w:rPr>
        <w:t xml:space="preserve"> </w:t>
      </w:r>
      <w:r w:rsidR="38BDA6CE">
        <w:rPr>
          <w:b w:val="0"/>
        </w:rPr>
        <w:t>guidance and advisories</w:t>
      </w:r>
      <w:r w:rsidR="00284BB8">
        <w:rPr>
          <w:b w:val="0"/>
        </w:rPr>
        <w:t>.</w:t>
      </w:r>
    </w:p>
    <w:p w14:paraId="623098D8" w14:textId="77777777" w:rsidR="00B5450B" w:rsidRDefault="00B5450B" w:rsidP="009D5B04">
      <w:pPr>
        <w:pStyle w:val="ListParagraph"/>
        <w:ind w:left="0"/>
        <w:rPr>
          <w:b w:val="0"/>
          <w:sz w:val="24"/>
          <w:szCs w:val="24"/>
        </w:rPr>
      </w:pPr>
    </w:p>
    <w:p w14:paraId="7E89B2F6" w14:textId="77777777" w:rsidR="00FE2F47" w:rsidRPr="00EF138C" w:rsidRDefault="00FE2F47" w:rsidP="009D5B04">
      <w:pPr>
        <w:pStyle w:val="ListParagraph"/>
        <w:ind w:left="0"/>
        <w:rPr>
          <w:b w:val="0"/>
          <w:sz w:val="24"/>
          <w:szCs w:val="24"/>
        </w:rPr>
      </w:pPr>
    </w:p>
    <w:p w14:paraId="7D6470E7" w14:textId="77777777" w:rsidR="00A41E0A" w:rsidRPr="00964EE9" w:rsidRDefault="009D5B04" w:rsidP="009D5B04">
      <w:pPr>
        <w:pStyle w:val="ListParagraph"/>
        <w:ind w:left="0"/>
        <w:rPr>
          <w:b w:val="0"/>
          <w:sz w:val="21"/>
          <w:szCs w:val="21"/>
        </w:rPr>
      </w:pPr>
      <w:r w:rsidRPr="00964EE9">
        <w:rPr>
          <w:b w:val="0"/>
          <w:sz w:val="21"/>
          <w:szCs w:val="21"/>
        </w:rPr>
        <w:t xml:space="preserve">The </w:t>
      </w:r>
      <w:r w:rsidR="00A13821" w:rsidRPr="00964EE9">
        <w:rPr>
          <w:b w:val="0"/>
          <w:sz w:val="21"/>
          <w:szCs w:val="21"/>
        </w:rPr>
        <w:t>SWFLM</w:t>
      </w:r>
      <w:r w:rsidRPr="00964EE9">
        <w:rPr>
          <w:b w:val="0"/>
          <w:sz w:val="21"/>
          <w:szCs w:val="21"/>
        </w:rPr>
        <w:t xml:space="preserve"> </w:t>
      </w:r>
      <w:r w:rsidRPr="00964EE9">
        <w:rPr>
          <w:sz w:val="21"/>
          <w:szCs w:val="21"/>
        </w:rPr>
        <w:t>is not</w:t>
      </w:r>
      <w:r w:rsidRPr="00964EE9">
        <w:rPr>
          <w:b w:val="0"/>
          <w:sz w:val="21"/>
          <w:szCs w:val="21"/>
        </w:rPr>
        <w:t>:</w:t>
      </w:r>
    </w:p>
    <w:p w14:paraId="114C5757" w14:textId="1B641DDE" w:rsidR="009D5B04" w:rsidRPr="00DD2C84" w:rsidRDefault="00FF7B73" w:rsidP="00A61CFB">
      <w:pPr>
        <w:pStyle w:val="ListParagraph"/>
        <w:numPr>
          <w:ilvl w:val="0"/>
          <w:numId w:val="13"/>
        </w:numPr>
        <w:rPr>
          <w:b w:val="0"/>
          <w:szCs w:val="21"/>
        </w:rPr>
      </w:pPr>
      <w:r w:rsidRPr="00DD2C84">
        <w:rPr>
          <w:b w:val="0"/>
          <w:szCs w:val="21"/>
        </w:rPr>
        <w:t>The</w:t>
      </w:r>
      <w:r w:rsidR="009D5B04" w:rsidRPr="00DD2C84">
        <w:rPr>
          <w:b w:val="0"/>
          <w:szCs w:val="21"/>
        </w:rPr>
        <w:t xml:space="preserve"> single point of contact within the </w:t>
      </w:r>
      <w:r w:rsidR="002E3D53">
        <w:rPr>
          <w:b w:val="0"/>
          <w:szCs w:val="21"/>
        </w:rPr>
        <w:t>LA</w:t>
      </w:r>
      <w:r w:rsidR="002E3D53" w:rsidRPr="00DD2C84">
        <w:rPr>
          <w:b w:val="0"/>
          <w:szCs w:val="21"/>
        </w:rPr>
        <w:t xml:space="preserve"> </w:t>
      </w:r>
      <w:r w:rsidR="009D5B04" w:rsidRPr="00DD2C84">
        <w:rPr>
          <w:b w:val="0"/>
          <w:szCs w:val="21"/>
        </w:rPr>
        <w:t>organisation</w:t>
      </w:r>
      <w:r w:rsidR="003870F8" w:rsidRPr="00DD2C84">
        <w:rPr>
          <w:b w:val="0"/>
          <w:szCs w:val="21"/>
        </w:rPr>
        <w:t>.</w:t>
      </w:r>
    </w:p>
    <w:p w14:paraId="38BF5D2D" w14:textId="6ADA95BA" w:rsidR="009D5B04" w:rsidRPr="00DD2C84" w:rsidRDefault="00FF7B73" w:rsidP="00A61CFB">
      <w:pPr>
        <w:pStyle w:val="ListParagraph"/>
        <w:numPr>
          <w:ilvl w:val="0"/>
          <w:numId w:val="13"/>
        </w:numPr>
        <w:rPr>
          <w:b w:val="0"/>
          <w:sz w:val="21"/>
          <w:szCs w:val="21"/>
        </w:rPr>
      </w:pPr>
      <w:r>
        <w:rPr>
          <w:b w:val="0"/>
        </w:rPr>
        <w:t>Solely</w:t>
      </w:r>
      <w:r w:rsidR="009D5B04">
        <w:rPr>
          <w:b w:val="0"/>
        </w:rPr>
        <w:t xml:space="preserve"> responsible for</w:t>
      </w:r>
      <w:r w:rsidR="00DB723C">
        <w:rPr>
          <w:b w:val="0"/>
        </w:rPr>
        <w:t xml:space="preserve"> </w:t>
      </w:r>
      <w:r w:rsidR="63F52517" w:rsidRPr="16FD04CB">
        <w:rPr>
          <w:b w:val="0"/>
        </w:rPr>
        <w:t xml:space="preserve">flood related communications within the </w:t>
      </w:r>
      <w:r w:rsidR="002E3D53">
        <w:rPr>
          <w:b w:val="0"/>
        </w:rPr>
        <w:t>LA</w:t>
      </w:r>
      <w:r w:rsidR="002E3D53" w:rsidRPr="16FD04CB">
        <w:rPr>
          <w:b w:val="0"/>
        </w:rPr>
        <w:t xml:space="preserve"> </w:t>
      </w:r>
      <w:r w:rsidR="63F52517" w:rsidRPr="16FD04CB">
        <w:rPr>
          <w:b w:val="0"/>
        </w:rPr>
        <w:t>organisation.</w:t>
      </w:r>
    </w:p>
    <w:p w14:paraId="20666682" w14:textId="77777777" w:rsidR="009D5B04" w:rsidRPr="00A318DF" w:rsidRDefault="009D5B04" w:rsidP="00A318DF">
      <w:pPr>
        <w:ind w:left="720"/>
      </w:pPr>
    </w:p>
    <w:p w14:paraId="137756EE" w14:textId="696B740D" w:rsidR="00FF7B73" w:rsidRPr="00EF138C" w:rsidRDefault="00C5122E" w:rsidP="00597460">
      <w:pPr>
        <w:spacing w:after="240"/>
      </w:pPr>
      <w:r>
        <w:t xml:space="preserve">Local Authorities will </w:t>
      </w:r>
      <w:r w:rsidR="00EA5942">
        <w:t>update the FFC when SWFLM contact details change this is so that the stakeholder’s distribution list is up to date.</w:t>
      </w:r>
    </w:p>
    <w:p w14:paraId="16DC1950" w14:textId="03B4A4BD" w:rsidR="006A2525" w:rsidRDefault="00F37786" w:rsidP="00597460">
      <w:pPr>
        <w:spacing w:after="240"/>
      </w:pPr>
      <w:r>
        <w:t xml:space="preserve">The NFFWS </w:t>
      </w:r>
      <w:r w:rsidR="002E3D53">
        <w:t xml:space="preserve">manages the </w:t>
      </w:r>
      <w:r>
        <w:t>establish</w:t>
      </w:r>
      <w:r w:rsidR="002E3D53">
        <w:t xml:space="preserve">ment </w:t>
      </w:r>
      <w:r w:rsidR="00FE2F47">
        <w:t>of the</w:t>
      </w:r>
      <w:r>
        <w:t xml:space="preserve"> </w:t>
      </w:r>
      <w:r w:rsidR="000C1F46">
        <w:t xml:space="preserve">Severe Weather </w:t>
      </w:r>
      <w:r w:rsidR="00CA1F99">
        <w:t>and Flood Liaison Manager</w:t>
      </w:r>
      <w:r w:rsidR="002561A7">
        <w:t xml:space="preserve"> </w:t>
      </w:r>
      <w:r w:rsidR="009D22D7">
        <w:t>Network</w:t>
      </w:r>
      <w:r w:rsidR="004E13F5" w:rsidRPr="16FD04CB">
        <w:rPr>
          <w:b/>
          <w:bCs/>
        </w:rPr>
        <w:t xml:space="preserve"> </w:t>
      </w:r>
      <w:r w:rsidR="004E13F5">
        <w:t>and</w:t>
      </w:r>
      <w:r w:rsidR="004E13F5" w:rsidRPr="16FD04CB">
        <w:rPr>
          <w:b/>
          <w:bCs/>
        </w:rPr>
        <w:t xml:space="preserve"> </w:t>
      </w:r>
      <w:r>
        <w:t>will facilitate regular meetings</w:t>
      </w:r>
      <w:r w:rsidR="00C2070B">
        <w:t xml:space="preserve">, </w:t>
      </w:r>
      <w:r w:rsidR="00F92311">
        <w:t>workshops,</w:t>
      </w:r>
      <w:r w:rsidR="00C2070B">
        <w:t xml:space="preserve"> and</w:t>
      </w:r>
      <w:r w:rsidR="00711504">
        <w:t xml:space="preserve"> seminars to promote better communication</w:t>
      </w:r>
      <w:r>
        <w:t xml:space="preserve"> between </w:t>
      </w:r>
      <w:r w:rsidR="00A13821">
        <w:t>SWFLM</w:t>
      </w:r>
      <w:r>
        <w:t xml:space="preserve"> and the NFFWS</w:t>
      </w:r>
      <w:r w:rsidR="00087A89">
        <w:t>.</w:t>
      </w:r>
      <w:r w:rsidR="00200172">
        <w:t xml:space="preserve"> </w:t>
      </w:r>
    </w:p>
    <w:p w14:paraId="644EA9CC" w14:textId="4420A513" w:rsidR="003870F8" w:rsidRDefault="00571664" w:rsidP="00597460">
      <w:pPr>
        <w:spacing w:after="240"/>
      </w:pPr>
      <w:r>
        <w:t xml:space="preserve">The NFFWS </w:t>
      </w:r>
      <w:r w:rsidR="002E3D53">
        <w:t>requests</w:t>
      </w:r>
      <w:r>
        <w:t xml:space="preserve"> feedback reports on flood events from the stakeholders at conferences, workshops</w:t>
      </w:r>
      <w:r w:rsidR="005D404E">
        <w:t xml:space="preserve"> and so on</w:t>
      </w:r>
      <w:r>
        <w:t>.</w:t>
      </w:r>
    </w:p>
    <w:p w14:paraId="05528A50" w14:textId="77777777" w:rsidR="006A2525" w:rsidRDefault="006A2525" w:rsidP="00205D3D">
      <w:pPr>
        <w:pStyle w:val="Heading2"/>
      </w:pPr>
      <w:bookmarkStart w:id="29" w:name="_Toc152236098"/>
    </w:p>
    <w:p w14:paraId="7FD5A9DD" w14:textId="77777777" w:rsidR="00FE2F47" w:rsidRDefault="00FE2F47" w:rsidP="00FE2F47"/>
    <w:p w14:paraId="3FC47E42" w14:textId="77777777" w:rsidR="00FE2F47" w:rsidRDefault="00FE2F47" w:rsidP="00FE2F47"/>
    <w:p w14:paraId="09E68DDB" w14:textId="77777777" w:rsidR="00FE2F47" w:rsidRDefault="00FE2F47" w:rsidP="00FE2F47"/>
    <w:p w14:paraId="35883BC6" w14:textId="77777777" w:rsidR="00FE2F47" w:rsidRDefault="00FE2F47" w:rsidP="00FE2F47"/>
    <w:p w14:paraId="50F82FBE" w14:textId="77777777" w:rsidR="00FE2F47" w:rsidRPr="00FE2F47" w:rsidRDefault="00FE2F47" w:rsidP="003274CD"/>
    <w:p w14:paraId="38D4DFEF" w14:textId="77474C99" w:rsidR="00571664" w:rsidRPr="00474766" w:rsidRDefault="00571664" w:rsidP="00205D3D">
      <w:pPr>
        <w:pStyle w:val="Heading2"/>
        <w:rPr>
          <w:szCs w:val="24"/>
        </w:rPr>
      </w:pPr>
      <w:r w:rsidRPr="002804A0">
        <w:lastRenderedPageBreak/>
        <w:t xml:space="preserve">National and International Peer </w:t>
      </w:r>
      <w:r w:rsidR="00E56A66" w:rsidRPr="002804A0">
        <w:t>C</w:t>
      </w:r>
      <w:r w:rsidR="001060A7" w:rsidRPr="002804A0">
        <w:t>ommunication</w:t>
      </w:r>
      <w:r w:rsidR="00AC0BB6" w:rsidRPr="002804A0">
        <w:t>s</w:t>
      </w:r>
      <w:bookmarkEnd w:id="29"/>
      <w:r w:rsidR="001060A7" w:rsidRPr="002804A0">
        <w:t xml:space="preserve"> </w:t>
      </w:r>
    </w:p>
    <w:p w14:paraId="599FB215" w14:textId="77777777" w:rsidR="00104FBC" w:rsidRPr="002F434A" w:rsidRDefault="00F37786" w:rsidP="00597460">
      <w:pPr>
        <w:spacing w:after="120"/>
        <w:rPr>
          <w:color w:val="3592CF" w:themeColor="accent2"/>
        </w:rPr>
      </w:pPr>
      <w:r>
        <w:t xml:space="preserve">The NFFWS will host </w:t>
      </w:r>
      <w:r w:rsidR="6777C044">
        <w:t>training and workshop events</w:t>
      </w:r>
      <w:r>
        <w:t xml:space="preserve"> </w:t>
      </w:r>
      <w:r w:rsidR="316148A5">
        <w:t xml:space="preserve">at least </w:t>
      </w:r>
      <w:r>
        <w:t>annually to promote</w:t>
      </w:r>
      <w:r w:rsidR="12749AD2">
        <w:t>,</w:t>
      </w:r>
      <w:r>
        <w:t xml:space="preserve"> inform</w:t>
      </w:r>
      <w:r w:rsidR="70EC905A">
        <w:t xml:space="preserve"> and educate</w:t>
      </w:r>
      <w:r w:rsidR="00DB723C">
        <w:t xml:space="preserve"> </w:t>
      </w:r>
      <w:r>
        <w:t xml:space="preserve">stakeholders of new </w:t>
      </w:r>
      <w:r w:rsidR="04EAE5ED">
        <w:t xml:space="preserve">services and </w:t>
      </w:r>
      <w:r>
        <w:t>development</w:t>
      </w:r>
      <w:r w:rsidR="00087A89">
        <w:t>s</w:t>
      </w:r>
      <w:r>
        <w:t xml:space="preserve"> within the NFFWS and within flood risk management in general.</w:t>
      </w:r>
      <w:r w:rsidR="00104FBC">
        <w:t xml:space="preserve"> </w:t>
      </w:r>
    </w:p>
    <w:p w14:paraId="5E7FBCCC" w14:textId="77777777" w:rsidR="00087A89" w:rsidRDefault="000D2A15" w:rsidP="00597460">
      <w:pPr>
        <w:spacing w:after="120"/>
      </w:pPr>
      <w:r w:rsidRPr="00501CC9">
        <w:t xml:space="preserve">The NFFWS will </w:t>
      </w:r>
      <w:r w:rsidR="00200172">
        <w:t xml:space="preserve">also </w:t>
      </w:r>
      <w:r w:rsidRPr="00501CC9">
        <w:t xml:space="preserve">strive to provide the best service </w:t>
      </w:r>
      <w:r w:rsidR="0017096F">
        <w:t>a</w:t>
      </w:r>
      <w:r w:rsidR="002E04DC">
        <w:t>nd</w:t>
      </w:r>
      <w:r w:rsidR="00890069">
        <w:t xml:space="preserve"> will always seek to improve the level of service provision in line with </w:t>
      </w:r>
      <w:r w:rsidR="00087A89">
        <w:t xml:space="preserve">best </w:t>
      </w:r>
      <w:r w:rsidR="00890069">
        <w:t>international practices</w:t>
      </w:r>
      <w:r w:rsidR="00087A89">
        <w:t>.</w:t>
      </w:r>
      <w:r w:rsidR="00F23FB1">
        <w:t xml:space="preserve"> </w:t>
      </w:r>
      <w:r w:rsidR="00087A89">
        <w:t>T</w:t>
      </w:r>
      <w:r w:rsidR="00890069">
        <w:t xml:space="preserve">his will be achieved </w:t>
      </w:r>
      <w:r w:rsidR="002561A7">
        <w:t>by engaging in the following:</w:t>
      </w:r>
    </w:p>
    <w:p w14:paraId="657AD0E6" w14:textId="322816CF" w:rsidR="00571664" w:rsidRPr="00DD2C84" w:rsidRDefault="00571664" w:rsidP="00A61CFB">
      <w:pPr>
        <w:pStyle w:val="ListParagraph"/>
        <w:numPr>
          <w:ilvl w:val="0"/>
          <w:numId w:val="12"/>
        </w:numPr>
        <w:rPr>
          <w:b w:val="0"/>
          <w:szCs w:val="21"/>
        </w:rPr>
      </w:pPr>
      <w:r w:rsidRPr="00DD2C84">
        <w:rPr>
          <w:b w:val="0"/>
          <w:szCs w:val="21"/>
        </w:rPr>
        <w:t xml:space="preserve">Various Conferences </w:t>
      </w:r>
      <w:r w:rsidR="003870F8" w:rsidRPr="00DD2C84">
        <w:rPr>
          <w:b w:val="0"/>
          <w:szCs w:val="21"/>
        </w:rPr>
        <w:t>– NDFEM</w:t>
      </w:r>
      <w:r w:rsidRPr="00DD2C84">
        <w:rPr>
          <w:b w:val="0"/>
          <w:szCs w:val="21"/>
        </w:rPr>
        <w:t>, Hydrology, Flood Risk</w:t>
      </w:r>
      <w:r w:rsidR="00AF15A3" w:rsidRPr="00DD2C84">
        <w:rPr>
          <w:b w:val="0"/>
          <w:szCs w:val="21"/>
        </w:rPr>
        <w:t xml:space="preserve"> Management</w:t>
      </w:r>
      <w:r w:rsidR="00284BB8">
        <w:rPr>
          <w:b w:val="0"/>
          <w:szCs w:val="21"/>
        </w:rPr>
        <w:t>.</w:t>
      </w:r>
    </w:p>
    <w:p w14:paraId="33ACEBE2" w14:textId="6627E3B6" w:rsidR="00571664" w:rsidRPr="00DD2C84" w:rsidRDefault="00571664" w:rsidP="00A61CFB">
      <w:pPr>
        <w:pStyle w:val="ListParagraph"/>
        <w:numPr>
          <w:ilvl w:val="0"/>
          <w:numId w:val="12"/>
        </w:numPr>
        <w:rPr>
          <w:b w:val="0"/>
          <w:szCs w:val="21"/>
        </w:rPr>
      </w:pPr>
      <w:r w:rsidRPr="00DD2C84">
        <w:rPr>
          <w:b w:val="0"/>
          <w:szCs w:val="21"/>
        </w:rPr>
        <w:t>Workshops and Emergency Exercises</w:t>
      </w:r>
      <w:r w:rsidR="00284BB8">
        <w:rPr>
          <w:b w:val="0"/>
          <w:szCs w:val="21"/>
        </w:rPr>
        <w:t>.</w:t>
      </w:r>
      <w:r w:rsidRPr="00DD2C84">
        <w:rPr>
          <w:b w:val="0"/>
          <w:szCs w:val="21"/>
        </w:rPr>
        <w:t xml:space="preserve"> </w:t>
      </w:r>
    </w:p>
    <w:p w14:paraId="0BE21F43" w14:textId="6382317D" w:rsidR="007D3C43" w:rsidRPr="00DD2C84" w:rsidRDefault="00501CC9" w:rsidP="00A61CFB">
      <w:pPr>
        <w:pStyle w:val="ListParagraph"/>
        <w:numPr>
          <w:ilvl w:val="0"/>
          <w:numId w:val="12"/>
        </w:numPr>
        <w:rPr>
          <w:b w:val="0"/>
          <w:szCs w:val="21"/>
        </w:rPr>
      </w:pPr>
      <w:r w:rsidRPr="00DD2C84">
        <w:rPr>
          <w:b w:val="0"/>
          <w:szCs w:val="21"/>
        </w:rPr>
        <w:t>International N</w:t>
      </w:r>
      <w:r w:rsidR="000C1F46" w:rsidRPr="00DD2C84">
        <w:rPr>
          <w:b w:val="0"/>
          <w:szCs w:val="21"/>
        </w:rPr>
        <w:t>etwork</w:t>
      </w:r>
      <w:r w:rsidR="002561A7" w:rsidRPr="00DD2C84">
        <w:rPr>
          <w:b w:val="0"/>
          <w:szCs w:val="21"/>
        </w:rPr>
        <w:t>ing</w:t>
      </w:r>
      <w:r w:rsidR="000C1F46" w:rsidRPr="00DD2C84">
        <w:rPr>
          <w:b w:val="0"/>
          <w:szCs w:val="21"/>
        </w:rPr>
        <w:t xml:space="preserve"> </w:t>
      </w:r>
      <w:r w:rsidR="003870F8" w:rsidRPr="00DD2C84">
        <w:rPr>
          <w:b w:val="0"/>
          <w:szCs w:val="21"/>
        </w:rPr>
        <w:t>– site</w:t>
      </w:r>
      <w:r w:rsidR="000D2A15" w:rsidRPr="00DD2C84">
        <w:rPr>
          <w:b w:val="0"/>
          <w:szCs w:val="21"/>
        </w:rPr>
        <w:t xml:space="preserve"> visits and meeting</w:t>
      </w:r>
      <w:r w:rsidR="002561A7" w:rsidRPr="00DD2C84">
        <w:rPr>
          <w:b w:val="0"/>
          <w:szCs w:val="21"/>
        </w:rPr>
        <w:t>s</w:t>
      </w:r>
      <w:r w:rsidR="00E82D87" w:rsidRPr="00DD2C84">
        <w:rPr>
          <w:b w:val="0"/>
          <w:szCs w:val="21"/>
        </w:rPr>
        <w:t>, software user meetings</w:t>
      </w:r>
      <w:r w:rsidR="00284BB8">
        <w:rPr>
          <w:b w:val="0"/>
          <w:szCs w:val="21"/>
        </w:rPr>
        <w:t>.</w:t>
      </w:r>
    </w:p>
    <w:p w14:paraId="7CD5FEDD" w14:textId="77777777" w:rsidR="000D2A15" w:rsidRPr="00DD2C84" w:rsidRDefault="000D2A15" w:rsidP="00A61CFB">
      <w:pPr>
        <w:pStyle w:val="ListParagraph"/>
        <w:numPr>
          <w:ilvl w:val="0"/>
          <w:numId w:val="12"/>
        </w:numPr>
        <w:rPr>
          <w:b w:val="0"/>
          <w:szCs w:val="21"/>
        </w:rPr>
      </w:pPr>
      <w:r w:rsidRPr="00DD2C84">
        <w:rPr>
          <w:b w:val="0"/>
          <w:szCs w:val="21"/>
        </w:rPr>
        <w:t xml:space="preserve">International Conferences </w:t>
      </w:r>
      <w:r w:rsidR="005D404E" w:rsidRPr="00DD2C84">
        <w:rPr>
          <w:b w:val="0"/>
          <w:szCs w:val="21"/>
        </w:rPr>
        <w:t>– EFAS</w:t>
      </w:r>
      <w:r w:rsidR="00501CC9" w:rsidRPr="00DD2C84">
        <w:rPr>
          <w:b w:val="0"/>
          <w:szCs w:val="21"/>
        </w:rPr>
        <w:t>,</w:t>
      </w:r>
      <w:r w:rsidRPr="00DD2C84">
        <w:rPr>
          <w:b w:val="0"/>
          <w:szCs w:val="21"/>
        </w:rPr>
        <w:t xml:space="preserve"> ECMWF</w:t>
      </w:r>
      <w:r w:rsidR="00C062AF" w:rsidRPr="00DD2C84">
        <w:rPr>
          <w:b w:val="0"/>
          <w:szCs w:val="21"/>
        </w:rPr>
        <w:t>, WMO</w:t>
      </w:r>
      <w:r w:rsidR="00376584" w:rsidRPr="00DD2C84">
        <w:rPr>
          <w:b w:val="0"/>
          <w:szCs w:val="21"/>
        </w:rPr>
        <w:t>.</w:t>
      </w:r>
    </w:p>
    <w:p w14:paraId="389F66F6" w14:textId="2D7C2533" w:rsidR="00501CC9" w:rsidRPr="00DD2C84" w:rsidRDefault="00501CC9" w:rsidP="00A61CFB">
      <w:pPr>
        <w:pStyle w:val="ListParagraph"/>
        <w:numPr>
          <w:ilvl w:val="0"/>
          <w:numId w:val="12"/>
        </w:numPr>
        <w:rPr>
          <w:b w:val="0"/>
          <w:szCs w:val="21"/>
        </w:rPr>
      </w:pPr>
      <w:r w:rsidRPr="00DD2C84">
        <w:rPr>
          <w:b w:val="0"/>
          <w:szCs w:val="21"/>
        </w:rPr>
        <w:t>Articles and research</w:t>
      </w:r>
      <w:r w:rsidR="00284BB8">
        <w:rPr>
          <w:b w:val="0"/>
          <w:szCs w:val="21"/>
        </w:rPr>
        <w:t>.</w:t>
      </w:r>
    </w:p>
    <w:p w14:paraId="563DBCD0" w14:textId="5B118158" w:rsidR="00BE06AC" w:rsidRDefault="00F37786" w:rsidP="00597460">
      <w:pPr>
        <w:spacing w:after="120"/>
      </w:pPr>
      <w:r>
        <w:t>Through the Met Éireann Rese</w:t>
      </w:r>
      <w:r w:rsidR="00FF7FC2">
        <w:t xml:space="preserve">arch Funding and Liaison </w:t>
      </w:r>
      <w:r w:rsidR="00EA5942">
        <w:t>function</w:t>
      </w:r>
      <w:r>
        <w:t>, the NFFWS can promote</w:t>
      </w:r>
      <w:r w:rsidR="00087A89">
        <w:t xml:space="preserve">, </w:t>
      </w:r>
      <w:r w:rsidR="00F92311">
        <w:t>enhance,</w:t>
      </w:r>
      <w:r w:rsidR="00087A89">
        <w:t xml:space="preserve"> and fund</w:t>
      </w:r>
      <w:r>
        <w:t xml:space="preserve"> research in advancements </w:t>
      </w:r>
      <w:r w:rsidR="00087A89">
        <w:t>of</w:t>
      </w:r>
      <w:r>
        <w:t xml:space="preserve"> flood forecasting and related fields</w:t>
      </w:r>
      <w:r w:rsidR="00087A89">
        <w:t>.</w:t>
      </w:r>
      <w:r w:rsidR="00200172">
        <w:t xml:space="preserve"> </w:t>
      </w:r>
    </w:p>
    <w:p w14:paraId="1981626A" w14:textId="77777777" w:rsidR="003870F8" w:rsidRDefault="00C2070B" w:rsidP="00597460">
      <w:pPr>
        <w:spacing w:after="120"/>
      </w:pPr>
      <w:r>
        <w:t xml:space="preserve">The NFFWS will actively seek feedback from </w:t>
      </w:r>
      <w:r w:rsidR="006A1E69">
        <w:t xml:space="preserve">its </w:t>
      </w:r>
      <w:r>
        <w:t>stakeholder</w:t>
      </w:r>
      <w:r w:rsidR="00087A89">
        <w:t>s</w:t>
      </w:r>
      <w:r>
        <w:t xml:space="preserve"> </w:t>
      </w:r>
      <w:r w:rsidR="003870F8">
        <w:t xml:space="preserve">after </w:t>
      </w:r>
      <w:r>
        <w:t>flooding events. A request for feedback, such as observed water levels, photographs and flood inundation maps</w:t>
      </w:r>
      <w:r w:rsidR="00293EB7">
        <w:t>/sketches will</w:t>
      </w:r>
      <w:r>
        <w:t xml:space="preserve"> be included on every flood </w:t>
      </w:r>
      <w:r w:rsidR="6D5A2486">
        <w:t xml:space="preserve">advisory </w:t>
      </w:r>
      <w:r>
        <w:t xml:space="preserve">issued. </w:t>
      </w:r>
    </w:p>
    <w:p w14:paraId="13A930BC" w14:textId="77777777" w:rsidR="003870F8" w:rsidRDefault="003870F8">
      <w:pPr>
        <w:spacing w:after="200"/>
        <w:jc w:val="left"/>
        <w:rPr>
          <w:rFonts w:eastAsiaTheme="majorEastAsia" w:cstheme="majorBidi"/>
          <w:color w:val="061F57" w:themeColor="text2" w:themeShade="BF"/>
          <w:kern w:val="28"/>
          <w:sz w:val="34"/>
          <w:szCs w:val="34"/>
        </w:rPr>
      </w:pPr>
      <w:r>
        <w:br w:type="page"/>
      </w:r>
    </w:p>
    <w:p w14:paraId="5CBF66ED" w14:textId="77777777" w:rsidR="00B54C1E" w:rsidRPr="00205D3D" w:rsidRDefault="00B54C1E" w:rsidP="005E389E">
      <w:pPr>
        <w:pStyle w:val="Heading1"/>
      </w:pPr>
      <w:bookmarkStart w:id="30" w:name="_Toc152236099"/>
      <w:r w:rsidRPr="00205D3D">
        <w:lastRenderedPageBreak/>
        <w:t>Appendices</w:t>
      </w:r>
      <w:bookmarkEnd w:id="30"/>
      <w:r w:rsidRPr="00205D3D">
        <w:t xml:space="preserve"> </w:t>
      </w:r>
    </w:p>
    <w:p w14:paraId="35DC68A4" w14:textId="77777777" w:rsidR="0064270C" w:rsidRDefault="0064270C" w:rsidP="004E13F5">
      <w:pPr>
        <w:keepNext/>
        <w:spacing w:after="240" w:line="240" w:lineRule="auto"/>
        <w:outlineLvl w:val="1"/>
        <w:rPr>
          <w:rFonts w:eastAsiaTheme="majorEastAsia" w:cstheme="majorBidi"/>
          <w:sz w:val="28"/>
          <w:szCs w:val="28"/>
        </w:rPr>
      </w:pPr>
    </w:p>
    <w:p w14:paraId="63A72D8C" w14:textId="77777777" w:rsidR="004E13F5" w:rsidRPr="00FB1533" w:rsidRDefault="004E13F5" w:rsidP="00205D3D">
      <w:pPr>
        <w:pStyle w:val="Heading2"/>
      </w:pPr>
      <w:bookmarkStart w:id="31" w:name="_Toc152236100"/>
      <w:r w:rsidRPr="00FB1533">
        <w:t>Appendix 1</w:t>
      </w:r>
      <w:r w:rsidR="00F83DFF" w:rsidRPr="00FB1533">
        <w:t>:</w:t>
      </w:r>
      <w:r w:rsidRPr="00FB1533">
        <w:t xml:space="preserve"> CRUE Final Report Guidelines and Link</w:t>
      </w:r>
      <w:bookmarkEnd w:id="31"/>
      <w:r w:rsidRPr="00FB1533">
        <w:t xml:space="preserve"> </w:t>
      </w:r>
    </w:p>
    <w:p w14:paraId="1F8B4920" w14:textId="77777777" w:rsidR="004E13F5" w:rsidRPr="004E13F5" w:rsidRDefault="004E13F5" w:rsidP="004E13F5">
      <w:r w:rsidRPr="004E13F5">
        <w:rPr>
          <w:noProof/>
          <w:lang w:eastAsia="en-IE"/>
        </w:rPr>
        <w:drawing>
          <wp:inline distT="0" distB="0" distL="0" distR="0" wp14:anchorId="11FB1D1A" wp14:editId="699830D4">
            <wp:extent cx="5375275" cy="5086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7086"/>
                    <a:stretch/>
                  </pic:blipFill>
                  <pic:spPr bwMode="auto">
                    <a:xfrm>
                      <a:off x="0" y="0"/>
                      <a:ext cx="5378974" cy="5089850"/>
                    </a:xfrm>
                    <a:prstGeom prst="rect">
                      <a:avLst/>
                    </a:prstGeom>
                    <a:ln>
                      <a:noFill/>
                    </a:ln>
                    <a:extLst>
                      <a:ext uri="{53640926-AAD7-44D8-BBD7-CCE9431645EC}">
                        <a14:shadowObscured xmlns:a14="http://schemas.microsoft.com/office/drawing/2010/main"/>
                      </a:ext>
                    </a:extLst>
                  </pic:spPr>
                </pic:pic>
              </a:graphicData>
            </a:graphic>
          </wp:inline>
        </w:drawing>
      </w:r>
    </w:p>
    <w:p w14:paraId="3D810E5E" w14:textId="77777777" w:rsidR="004E13F5" w:rsidRPr="004E13F5" w:rsidRDefault="004E13F5" w:rsidP="004E13F5">
      <w:pPr>
        <w:rPr>
          <w:u w:val="single"/>
        </w:rPr>
      </w:pPr>
    </w:p>
    <w:p w14:paraId="1B10F967" w14:textId="77777777" w:rsidR="004E13F5" w:rsidRPr="004E13F5" w:rsidRDefault="004E13F5" w:rsidP="004E13F5">
      <w:pPr>
        <w:rPr>
          <w:i/>
          <w:color w:val="3592CF" w:themeColor="accent2"/>
          <w:u w:val="single"/>
        </w:rPr>
      </w:pPr>
      <w:r w:rsidRPr="004E13F5">
        <w:rPr>
          <w:i/>
          <w:color w:val="3592CF" w:themeColor="accent2"/>
          <w:u w:val="single"/>
        </w:rPr>
        <w:t>https://www.researchgate.net/publication/273354324_Managing_the_Consequences_of_Flooding_Final_Report_CRUE_</w:t>
      </w:r>
      <w:hyperlink r:id="rId21" w:history="1">
        <w:r w:rsidRPr="004E13F5">
          <w:rPr>
            <w:i/>
            <w:color w:val="3592CF" w:themeColor="hyperlink"/>
            <w:u w:val="single"/>
          </w:rPr>
          <w:t>Final</w:t>
        </w:r>
      </w:hyperlink>
      <w:r w:rsidRPr="004E13F5">
        <w:rPr>
          <w:i/>
          <w:color w:val="3592CF" w:themeColor="accent2"/>
          <w:u w:val="single"/>
        </w:rPr>
        <w:t>_Report_URFlood__Understanding_uncertainty_and_risk_in_communicating_about_floods</w:t>
      </w:r>
    </w:p>
    <w:p w14:paraId="753CA24E" w14:textId="77777777" w:rsidR="004E13F5" w:rsidRPr="003C1EB4" w:rsidRDefault="004E13F5" w:rsidP="003C1EB4">
      <w:pPr>
        <w:spacing w:after="200"/>
        <w:jc w:val="left"/>
        <w:rPr>
          <w:rFonts w:ascii="Calibri" w:eastAsiaTheme="majorEastAsia" w:hAnsi="Calibri" w:cstheme="majorBidi"/>
          <w:b/>
          <w:color w:val="061F57" w:themeColor="text2" w:themeShade="BF"/>
          <w:kern w:val="28"/>
          <w:sz w:val="44"/>
          <w:szCs w:val="32"/>
        </w:rPr>
      </w:pPr>
      <w:r>
        <w:br w:type="page"/>
      </w:r>
    </w:p>
    <w:p w14:paraId="322B8BE3" w14:textId="0AAA8792" w:rsidR="00F83DFF" w:rsidRPr="00CF70A5" w:rsidRDefault="00215256" w:rsidP="00205D3D">
      <w:pPr>
        <w:pStyle w:val="Heading2"/>
      </w:pPr>
      <w:bookmarkStart w:id="32" w:name="_Toc152236101"/>
      <w:r w:rsidRPr="00CF70A5">
        <w:lastRenderedPageBreak/>
        <w:t>Appendix 2</w:t>
      </w:r>
      <w:r w:rsidR="00F83DFF" w:rsidRPr="00CF70A5">
        <w:t>:</w:t>
      </w:r>
      <w:r w:rsidR="009914A1" w:rsidRPr="00CF70A5">
        <w:t xml:space="preserve"> Glossary of Terms </w:t>
      </w:r>
      <w:r w:rsidR="00A02E21">
        <w:t>used by the NFFWS</w:t>
      </w:r>
      <w:bookmarkEnd w:id="32"/>
    </w:p>
    <w:tbl>
      <w:tblPr>
        <w:tblW w:w="8892" w:type="dxa"/>
        <w:tblInd w:w="-108" w:type="dxa"/>
        <w:tblLayout w:type="fixed"/>
        <w:tblLook w:val="0000" w:firstRow="0" w:lastRow="0" w:firstColumn="0" w:lastColumn="0" w:noHBand="0" w:noVBand="0"/>
      </w:tblPr>
      <w:tblGrid>
        <w:gridCol w:w="3080"/>
        <w:gridCol w:w="5812"/>
      </w:tblGrid>
      <w:tr w:rsidR="00367AA5" w:rsidRPr="00367AA5" w14:paraId="26A4CDD6" w14:textId="77777777" w:rsidTr="1E1A11B8">
        <w:trPr>
          <w:trHeight w:val="169"/>
        </w:trPr>
        <w:tc>
          <w:tcPr>
            <w:tcW w:w="3080" w:type="dxa"/>
          </w:tcPr>
          <w:p w14:paraId="4BA25F8D"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b/>
                <w:bCs/>
                <w:color w:val="000000"/>
                <w:sz w:val="16"/>
                <w:szCs w:val="16"/>
              </w:rPr>
              <w:t>Advisory</w:t>
            </w:r>
          </w:p>
        </w:tc>
        <w:tc>
          <w:tcPr>
            <w:tcW w:w="5812" w:type="dxa"/>
          </w:tcPr>
          <w:p w14:paraId="2F388721" w14:textId="73C80E4E"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A report giving information (as on the weather</w:t>
            </w:r>
            <w:r w:rsidR="00A81B30">
              <w:rPr>
                <w:rFonts w:eastAsia="Calibri" w:cs="Arial"/>
                <w:color w:val="000000"/>
                <w:sz w:val="16"/>
                <w:szCs w:val="16"/>
              </w:rPr>
              <w:t xml:space="preserve"> or flooding</w:t>
            </w:r>
            <w:r w:rsidRPr="00367AA5">
              <w:rPr>
                <w:rFonts w:eastAsia="Calibri" w:cs="Arial"/>
                <w:color w:val="000000"/>
                <w:sz w:val="16"/>
                <w:szCs w:val="16"/>
              </w:rPr>
              <w:t xml:space="preserve">) and often recommending action to be taken </w:t>
            </w:r>
          </w:p>
        </w:tc>
      </w:tr>
      <w:tr w:rsidR="00367AA5" w:rsidRPr="00367AA5" w14:paraId="54317568" w14:textId="77777777" w:rsidTr="1E1A11B8">
        <w:trPr>
          <w:trHeight w:val="169"/>
        </w:trPr>
        <w:tc>
          <w:tcPr>
            <w:tcW w:w="3080" w:type="dxa"/>
          </w:tcPr>
          <w:p w14:paraId="1B796436"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p>
        </w:tc>
        <w:tc>
          <w:tcPr>
            <w:tcW w:w="5812" w:type="dxa"/>
          </w:tcPr>
          <w:p w14:paraId="1B061A73"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p>
        </w:tc>
      </w:tr>
      <w:tr w:rsidR="00367AA5" w:rsidRPr="00367AA5" w14:paraId="12682A07" w14:textId="77777777" w:rsidTr="1E1A11B8">
        <w:trPr>
          <w:trHeight w:val="76"/>
        </w:trPr>
        <w:tc>
          <w:tcPr>
            <w:tcW w:w="3080" w:type="dxa"/>
          </w:tcPr>
          <w:p w14:paraId="08720980"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Annual Exceedance Probability</w:t>
            </w:r>
          </w:p>
          <w:p w14:paraId="19E32A80"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(AEP, %)</w:t>
            </w:r>
          </w:p>
        </w:tc>
        <w:tc>
          <w:tcPr>
            <w:tcW w:w="5812" w:type="dxa"/>
          </w:tcPr>
          <w:p w14:paraId="3AE2306A" w14:textId="63DFCF87" w:rsidR="00367AA5" w:rsidRPr="00367AA5" w:rsidRDefault="00367AA5" w:rsidP="00367AA5">
            <w:pPr>
              <w:autoSpaceDE w:val="0"/>
              <w:autoSpaceDN w:val="0"/>
              <w:adjustRightInd w:val="0"/>
              <w:spacing w:line="240" w:lineRule="auto"/>
              <w:ind w:right="309"/>
              <w:jc w:val="left"/>
              <w:rPr>
                <w:rFonts w:eastAsia="Calibri" w:cs="Arial"/>
                <w:color w:val="000000"/>
                <w:sz w:val="16"/>
                <w:szCs w:val="16"/>
              </w:rPr>
            </w:pPr>
            <w:r w:rsidRPr="00367AA5">
              <w:rPr>
                <w:rFonts w:eastAsia="Calibri" w:cs="Arial"/>
                <w:color w:val="000000"/>
                <w:sz w:val="16"/>
                <w:szCs w:val="16"/>
              </w:rPr>
              <w:t>Probability of one or more exceedances of a given extreme value in a year (</w:t>
            </w:r>
            <w:r w:rsidR="00F92311" w:rsidRPr="00367AA5">
              <w:rPr>
                <w:rFonts w:eastAsia="Calibri" w:cs="Arial"/>
                <w:color w:val="000000"/>
                <w:sz w:val="16"/>
                <w:szCs w:val="16"/>
              </w:rPr>
              <w:t>i.e.,</w:t>
            </w:r>
            <w:r w:rsidRPr="00367AA5">
              <w:rPr>
                <w:rFonts w:eastAsia="Calibri" w:cs="Arial"/>
                <w:color w:val="000000"/>
                <w:sz w:val="16"/>
                <w:szCs w:val="16"/>
              </w:rPr>
              <w:t xml:space="preserve"> pre-set rainfall depth in a given duration, water level / flow) </w:t>
            </w:r>
          </w:p>
        </w:tc>
      </w:tr>
      <w:tr w:rsidR="00367AA5" w:rsidRPr="00367AA5" w14:paraId="535E3DEB" w14:textId="77777777" w:rsidTr="1E1A11B8">
        <w:trPr>
          <w:trHeight w:val="76"/>
        </w:trPr>
        <w:tc>
          <w:tcPr>
            <w:tcW w:w="3080" w:type="dxa"/>
          </w:tcPr>
          <w:p w14:paraId="41210803"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Annual Maximum Flow (Amax) Series</w:t>
            </w:r>
          </w:p>
        </w:tc>
        <w:tc>
          <w:tcPr>
            <w:tcW w:w="5812" w:type="dxa"/>
          </w:tcPr>
          <w:p w14:paraId="2B3D4125"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Time series containing the largest value in each water-year (12-month period) of</w:t>
            </w:r>
          </w:p>
          <w:p w14:paraId="67F8EB0D"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record for a particular duration</w:t>
            </w:r>
            <w:r w:rsidR="00DB723C">
              <w:rPr>
                <w:rFonts w:eastAsia="Calibri" w:cs="Arial"/>
                <w:color w:val="000000"/>
                <w:sz w:val="16"/>
                <w:szCs w:val="16"/>
              </w:rPr>
              <w:t xml:space="preserve"> </w:t>
            </w:r>
          </w:p>
        </w:tc>
      </w:tr>
      <w:tr w:rsidR="00367AA5" w:rsidRPr="00367AA5" w14:paraId="58C55717" w14:textId="77777777" w:rsidTr="1E1A11B8">
        <w:trPr>
          <w:trHeight w:val="76"/>
        </w:trPr>
        <w:tc>
          <w:tcPr>
            <w:tcW w:w="3080" w:type="dxa"/>
          </w:tcPr>
          <w:p w14:paraId="617A454C"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Astronomical Tide</w:t>
            </w:r>
          </w:p>
        </w:tc>
        <w:tc>
          <w:tcPr>
            <w:tcW w:w="5812" w:type="dxa"/>
          </w:tcPr>
          <w:p w14:paraId="2AC16827" w14:textId="7821AA7A"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Tides relating only to the variation of gravitational effects on the surface of the earth </w:t>
            </w:r>
            <w:r w:rsidR="00F92311" w:rsidRPr="00367AA5">
              <w:rPr>
                <w:rFonts w:eastAsia="Calibri" w:cs="Arial"/>
                <w:color w:val="000000"/>
                <w:sz w:val="16"/>
                <w:szCs w:val="16"/>
              </w:rPr>
              <w:t>i.e.,</w:t>
            </w:r>
            <w:r w:rsidRPr="00367AA5">
              <w:rPr>
                <w:rFonts w:eastAsia="Calibri" w:cs="Arial"/>
                <w:color w:val="000000"/>
                <w:sz w:val="16"/>
                <w:szCs w:val="16"/>
              </w:rPr>
              <w:t xml:space="preserve"> the relative positions of the earth, </w:t>
            </w:r>
            <w:r w:rsidR="00F92311" w:rsidRPr="00367AA5">
              <w:rPr>
                <w:rFonts w:eastAsia="Calibri" w:cs="Arial"/>
                <w:color w:val="000000"/>
                <w:sz w:val="16"/>
                <w:szCs w:val="16"/>
              </w:rPr>
              <w:t>moon,</w:t>
            </w:r>
            <w:r w:rsidRPr="00367AA5">
              <w:rPr>
                <w:rFonts w:eastAsia="Calibri" w:cs="Arial"/>
                <w:color w:val="000000"/>
                <w:sz w:val="16"/>
                <w:szCs w:val="16"/>
              </w:rPr>
              <w:t xml:space="preserve"> and sun, under normal average atmospheric conditions.</w:t>
            </w:r>
          </w:p>
        </w:tc>
      </w:tr>
      <w:tr w:rsidR="00367AA5" w:rsidRPr="00367AA5" w14:paraId="00162F27" w14:textId="77777777" w:rsidTr="1E1A11B8">
        <w:trPr>
          <w:trHeight w:val="76"/>
        </w:trPr>
        <w:tc>
          <w:tcPr>
            <w:tcW w:w="3080" w:type="dxa"/>
          </w:tcPr>
          <w:p w14:paraId="25AAECAB"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Catchment / (Basin)</w:t>
            </w:r>
          </w:p>
        </w:tc>
        <w:tc>
          <w:tcPr>
            <w:tcW w:w="5812" w:type="dxa"/>
          </w:tcPr>
          <w:p w14:paraId="29461166"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Area having a common outlet for its surface runoff.</w:t>
            </w:r>
          </w:p>
        </w:tc>
      </w:tr>
      <w:tr w:rsidR="00367AA5" w:rsidRPr="00367AA5" w14:paraId="3981D840" w14:textId="77777777" w:rsidTr="1E1A11B8">
        <w:trPr>
          <w:trHeight w:val="76"/>
        </w:trPr>
        <w:tc>
          <w:tcPr>
            <w:tcW w:w="3080" w:type="dxa"/>
          </w:tcPr>
          <w:p w14:paraId="6E1BAE60"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Coast </w:t>
            </w:r>
          </w:p>
        </w:tc>
        <w:tc>
          <w:tcPr>
            <w:tcW w:w="5812" w:type="dxa"/>
          </w:tcPr>
          <w:p w14:paraId="36FD9675"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The land along or near a sea or ocean </w:t>
            </w:r>
          </w:p>
        </w:tc>
      </w:tr>
      <w:tr w:rsidR="00367AA5" w:rsidRPr="00367AA5" w14:paraId="1151876C" w14:textId="77777777" w:rsidTr="1E1A11B8">
        <w:trPr>
          <w:trHeight w:val="76"/>
        </w:trPr>
        <w:tc>
          <w:tcPr>
            <w:tcW w:w="3080" w:type="dxa"/>
          </w:tcPr>
          <w:p w14:paraId="4551EF9C"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Coastal Flooding </w:t>
            </w:r>
          </w:p>
        </w:tc>
        <w:tc>
          <w:tcPr>
            <w:tcW w:w="5812" w:type="dxa"/>
          </w:tcPr>
          <w:p w14:paraId="7361FDC6" w14:textId="3E95F58B"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Flooding from extreme tides, </w:t>
            </w:r>
            <w:r w:rsidR="00F92311" w:rsidRPr="00367AA5">
              <w:rPr>
                <w:rFonts w:eastAsia="Calibri" w:cs="Arial"/>
                <w:color w:val="000000"/>
                <w:sz w:val="16"/>
                <w:szCs w:val="16"/>
              </w:rPr>
              <w:t>waves,</w:t>
            </w:r>
            <w:r w:rsidRPr="00367AA5">
              <w:rPr>
                <w:rFonts w:eastAsia="Calibri" w:cs="Arial"/>
                <w:color w:val="000000"/>
                <w:sz w:val="16"/>
                <w:szCs w:val="16"/>
              </w:rPr>
              <w:t xml:space="preserve"> or overtopping/breaching of defences. </w:t>
            </w:r>
          </w:p>
        </w:tc>
      </w:tr>
      <w:tr w:rsidR="00367AA5" w:rsidRPr="00367AA5" w14:paraId="10C06050" w14:textId="77777777" w:rsidTr="1E1A11B8">
        <w:trPr>
          <w:trHeight w:val="76"/>
        </w:trPr>
        <w:tc>
          <w:tcPr>
            <w:tcW w:w="3080" w:type="dxa"/>
          </w:tcPr>
          <w:p w14:paraId="7FC502B0"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Crisis Management Team</w:t>
            </w:r>
          </w:p>
        </w:tc>
        <w:tc>
          <w:tcPr>
            <w:tcW w:w="5812" w:type="dxa"/>
          </w:tcPr>
          <w:p w14:paraId="44050C94"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A strategic level management group, which consists of senior managers from within the Principal Response Agency, which is assembled to manage a crisis and deal with issues arising for the agency both during the emergency and the subsequent recovery phase.</w:t>
            </w:r>
          </w:p>
        </w:tc>
      </w:tr>
      <w:tr w:rsidR="00367AA5" w:rsidRPr="00367AA5" w14:paraId="43637CB5" w14:textId="77777777" w:rsidTr="1E1A11B8">
        <w:trPr>
          <w:trHeight w:val="76"/>
        </w:trPr>
        <w:tc>
          <w:tcPr>
            <w:tcW w:w="3080" w:type="dxa"/>
          </w:tcPr>
          <w:p w14:paraId="3F3B88AC"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Decision </w:t>
            </w:r>
          </w:p>
        </w:tc>
        <w:tc>
          <w:tcPr>
            <w:tcW w:w="5812" w:type="dxa"/>
          </w:tcPr>
          <w:p w14:paraId="69F6FD62"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Choice between alternatives.</w:t>
            </w:r>
          </w:p>
        </w:tc>
      </w:tr>
      <w:tr w:rsidR="00367AA5" w:rsidRPr="00367AA5" w14:paraId="3B80AB96" w14:textId="77777777" w:rsidTr="1E1A11B8">
        <w:trPr>
          <w:trHeight w:val="76"/>
        </w:trPr>
        <w:tc>
          <w:tcPr>
            <w:tcW w:w="3080" w:type="dxa"/>
          </w:tcPr>
          <w:p w14:paraId="5AB3F901"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Deterministic (Forecast)</w:t>
            </w:r>
          </w:p>
        </w:tc>
        <w:tc>
          <w:tcPr>
            <w:tcW w:w="5812" w:type="dxa"/>
          </w:tcPr>
          <w:p w14:paraId="45647F9E"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 deterministic model produces identical forecasts for the same initial conditions. </w:t>
            </w:r>
          </w:p>
        </w:tc>
      </w:tr>
      <w:tr w:rsidR="00367AA5" w:rsidRPr="00367AA5" w14:paraId="6C54DA70" w14:textId="77777777" w:rsidTr="1E1A11B8">
        <w:trPr>
          <w:trHeight w:val="76"/>
        </w:trPr>
        <w:tc>
          <w:tcPr>
            <w:tcW w:w="3080" w:type="dxa"/>
          </w:tcPr>
          <w:p w14:paraId="52437581"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Digital</w:t>
            </w:r>
          </w:p>
        </w:tc>
        <w:tc>
          <w:tcPr>
            <w:tcW w:w="5812" w:type="dxa"/>
          </w:tcPr>
          <w:p w14:paraId="00FFB1CE"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Characterised by electronic and especially computerised </w:t>
            </w:r>
          </w:p>
        </w:tc>
      </w:tr>
      <w:tr w:rsidR="00367AA5" w:rsidRPr="00367AA5" w14:paraId="3C9946F0" w14:textId="77777777" w:rsidTr="1E1A11B8">
        <w:trPr>
          <w:trHeight w:val="76"/>
        </w:trPr>
        <w:tc>
          <w:tcPr>
            <w:tcW w:w="3080" w:type="dxa"/>
          </w:tcPr>
          <w:p w14:paraId="0E4CFA25"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Discharge</w:t>
            </w:r>
          </w:p>
        </w:tc>
        <w:tc>
          <w:tcPr>
            <w:tcW w:w="5812" w:type="dxa"/>
          </w:tcPr>
          <w:p w14:paraId="3A251B68"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Volume of water flowing through a river (or channel) cross-section per unit time. </w:t>
            </w:r>
          </w:p>
        </w:tc>
      </w:tr>
      <w:tr w:rsidR="00367AA5" w:rsidRPr="00367AA5" w14:paraId="2CBFC977" w14:textId="77777777" w:rsidTr="1E1A11B8">
        <w:trPr>
          <w:trHeight w:val="76"/>
        </w:trPr>
        <w:tc>
          <w:tcPr>
            <w:tcW w:w="3080" w:type="dxa"/>
          </w:tcPr>
          <w:p w14:paraId="5F433D14"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Elevated (Flow /</w:t>
            </w:r>
            <w:r w:rsidR="00DB723C">
              <w:rPr>
                <w:rFonts w:eastAsia="Calibri" w:cs="Arial"/>
                <w:b/>
                <w:bCs/>
                <w:color w:val="000000"/>
                <w:sz w:val="16"/>
                <w:szCs w:val="16"/>
              </w:rPr>
              <w:t xml:space="preserve"> </w:t>
            </w:r>
            <w:r w:rsidRPr="00367AA5">
              <w:rPr>
                <w:rFonts w:eastAsia="Calibri" w:cs="Arial"/>
                <w:b/>
                <w:bCs/>
                <w:color w:val="000000"/>
                <w:sz w:val="16"/>
                <w:szCs w:val="16"/>
              </w:rPr>
              <w:t>Water Level)</w:t>
            </w:r>
          </w:p>
        </w:tc>
        <w:tc>
          <w:tcPr>
            <w:tcW w:w="5812" w:type="dxa"/>
          </w:tcPr>
          <w:p w14:paraId="318B0494"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River– approaching bank full conditions or median flow </w:t>
            </w:r>
          </w:p>
          <w:p w14:paraId="3D3B7337"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Coastal – spring tides with surge and wave components approaching Highest Astronomical Tides</w:t>
            </w:r>
          </w:p>
        </w:tc>
      </w:tr>
      <w:tr w:rsidR="00367AA5" w:rsidRPr="00367AA5" w14:paraId="6F215BE9" w14:textId="77777777" w:rsidTr="1E1A11B8">
        <w:trPr>
          <w:trHeight w:val="147"/>
        </w:trPr>
        <w:tc>
          <w:tcPr>
            <w:tcW w:w="3080" w:type="dxa"/>
          </w:tcPr>
          <w:p w14:paraId="54A0B4D1"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Emergency</w:t>
            </w:r>
          </w:p>
        </w:tc>
        <w:tc>
          <w:tcPr>
            <w:tcW w:w="5812" w:type="dxa"/>
          </w:tcPr>
          <w:p w14:paraId="3445A6EB"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An unforeseen combination of circumstances or the resulting state that calls for immediate action </w:t>
            </w:r>
          </w:p>
        </w:tc>
      </w:tr>
      <w:tr w:rsidR="00367AA5" w:rsidRPr="00367AA5" w14:paraId="04A03E8E" w14:textId="77777777" w:rsidTr="1E1A11B8">
        <w:trPr>
          <w:trHeight w:val="170"/>
        </w:trPr>
        <w:tc>
          <w:tcPr>
            <w:tcW w:w="3080" w:type="dxa"/>
          </w:tcPr>
          <w:p w14:paraId="6DCFF1FA"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Ensemble</w:t>
            </w:r>
            <w:r w:rsidR="00DB723C">
              <w:rPr>
                <w:rFonts w:eastAsia="Calibri" w:cs="Arial"/>
                <w:b/>
                <w:bCs/>
                <w:color w:val="000000"/>
                <w:sz w:val="16"/>
                <w:szCs w:val="16"/>
              </w:rPr>
              <w:t xml:space="preserve"> </w:t>
            </w:r>
            <w:r w:rsidRPr="00367AA5">
              <w:rPr>
                <w:rFonts w:eastAsia="Calibri" w:cs="Arial"/>
                <w:b/>
                <w:bCs/>
                <w:color w:val="000000"/>
                <w:sz w:val="16"/>
                <w:szCs w:val="16"/>
              </w:rPr>
              <w:t>(Forecast)</w:t>
            </w:r>
          </w:p>
        </w:tc>
        <w:tc>
          <w:tcPr>
            <w:tcW w:w="5812" w:type="dxa"/>
          </w:tcPr>
          <w:p w14:paraId="5D82F93B"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Multiple runs of a model that includes the randomness in hydrometeorological variables. Used to quantify the envelope of possible forecast outcomes and determine their probability. </w:t>
            </w:r>
          </w:p>
        </w:tc>
      </w:tr>
      <w:tr w:rsidR="00367AA5" w:rsidRPr="00367AA5" w14:paraId="0B7C2CAB" w14:textId="77777777" w:rsidTr="1E1A11B8">
        <w:trPr>
          <w:trHeight w:val="169"/>
        </w:trPr>
        <w:tc>
          <w:tcPr>
            <w:tcW w:w="3080" w:type="dxa"/>
          </w:tcPr>
          <w:p w14:paraId="128C7334"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Evacuation</w:t>
            </w:r>
          </w:p>
        </w:tc>
        <w:tc>
          <w:tcPr>
            <w:tcW w:w="5812" w:type="dxa"/>
          </w:tcPr>
          <w:p w14:paraId="312C4C69"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The process whereby people are directed away from an area where there is danger, whether immediate or anticipated. </w:t>
            </w:r>
          </w:p>
        </w:tc>
      </w:tr>
      <w:tr w:rsidR="00367AA5" w:rsidRPr="00367AA5" w14:paraId="7FB9C63B" w14:textId="77777777" w:rsidTr="1E1A11B8">
        <w:trPr>
          <w:trHeight w:val="169"/>
        </w:trPr>
        <w:tc>
          <w:tcPr>
            <w:tcW w:w="3080" w:type="dxa"/>
          </w:tcPr>
          <w:p w14:paraId="35CA4B67"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Extremely High (Flow /</w:t>
            </w:r>
            <w:r w:rsidR="00DB723C">
              <w:rPr>
                <w:rFonts w:eastAsia="Calibri" w:cs="Arial"/>
                <w:b/>
                <w:bCs/>
                <w:color w:val="000000"/>
                <w:sz w:val="16"/>
                <w:szCs w:val="16"/>
              </w:rPr>
              <w:t xml:space="preserve"> </w:t>
            </w:r>
            <w:r w:rsidRPr="00367AA5">
              <w:rPr>
                <w:rFonts w:eastAsia="Calibri" w:cs="Arial"/>
                <w:b/>
                <w:bCs/>
                <w:color w:val="000000"/>
                <w:sz w:val="16"/>
                <w:szCs w:val="16"/>
              </w:rPr>
              <w:t>Water Level)</w:t>
            </w:r>
          </w:p>
        </w:tc>
        <w:tc>
          <w:tcPr>
            <w:tcW w:w="5812" w:type="dxa"/>
          </w:tcPr>
          <w:p w14:paraId="2CBB797F"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River – Extreme levels compared to historic levels or flows</w:t>
            </w:r>
          </w:p>
          <w:p w14:paraId="2F30D720"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Coastal – Extreme sea levels forecast, with storm conditions. </w:t>
            </w:r>
          </w:p>
        </w:tc>
      </w:tr>
      <w:tr w:rsidR="00367AA5" w:rsidRPr="00367AA5" w14:paraId="2736F569" w14:textId="77777777" w:rsidTr="1E1A11B8">
        <w:trPr>
          <w:trHeight w:val="76"/>
        </w:trPr>
        <w:tc>
          <w:tcPr>
            <w:tcW w:w="3080" w:type="dxa"/>
          </w:tcPr>
          <w:p w14:paraId="14F6BCF2"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False Negative </w:t>
            </w:r>
          </w:p>
        </w:tc>
        <w:tc>
          <w:tcPr>
            <w:tcW w:w="5812" w:type="dxa"/>
          </w:tcPr>
          <w:p w14:paraId="58BB5EF6"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Failure to forecast a flood. </w:t>
            </w:r>
          </w:p>
        </w:tc>
      </w:tr>
      <w:tr w:rsidR="00367AA5" w:rsidRPr="00367AA5" w14:paraId="6F092721" w14:textId="77777777" w:rsidTr="1E1A11B8">
        <w:trPr>
          <w:trHeight w:val="76"/>
        </w:trPr>
        <w:tc>
          <w:tcPr>
            <w:tcW w:w="3080" w:type="dxa"/>
          </w:tcPr>
          <w:p w14:paraId="02718228"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False Positive </w:t>
            </w:r>
          </w:p>
        </w:tc>
        <w:tc>
          <w:tcPr>
            <w:tcW w:w="5812" w:type="dxa"/>
          </w:tcPr>
          <w:p w14:paraId="579AF72C"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Prediction of a flood that does not occur, also known as a false alarm. </w:t>
            </w:r>
          </w:p>
        </w:tc>
      </w:tr>
      <w:tr w:rsidR="00367AA5" w:rsidRPr="00367AA5" w14:paraId="4615009D" w14:textId="77777777" w:rsidTr="1E1A11B8">
        <w:trPr>
          <w:trHeight w:val="76"/>
        </w:trPr>
        <w:tc>
          <w:tcPr>
            <w:tcW w:w="3080" w:type="dxa"/>
          </w:tcPr>
          <w:p w14:paraId="4D2F0D28"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Flash Flood</w:t>
            </w:r>
          </w:p>
        </w:tc>
        <w:tc>
          <w:tcPr>
            <w:tcW w:w="5812" w:type="dxa"/>
          </w:tcPr>
          <w:p w14:paraId="21188E3A"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Flood of short duration with a relatively high peak discharge. </w:t>
            </w:r>
          </w:p>
        </w:tc>
      </w:tr>
      <w:tr w:rsidR="00367AA5" w:rsidRPr="00367AA5" w14:paraId="18A753E3" w14:textId="77777777" w:rsidTr="1E1A11B8">
        <w:trPr>
          <w:trHeight w:val="76"/>
        </w:trPr>
        <w:tc>
          <w:tcPr>
            <w:tcW w:w="3080" w:type="dxa"/>
          </w:tcPr>
          <w:p w14:paraId="2EC5740F"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Flood</w:t>
            </w:r>
          </w:p>
        </w:tc>
        <w:tc>
          <w:tcPr>
            <w:tcW w:w="5812" w:type="dxa"/>
          </w:tcPr>
          <w:p w14:paraId="680221F0"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1) Rise, usually brief, in the water level of a stream or water body to a peak from which the water level recedes at a slower rate.</w:t>
            </w:r>
          </w:p>
          <w:p w14:paraId="34DCE0C2"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(2) Relatively high flow as measured by stage height or discharge. </w:t>
            </w:r>
          </w:p>
        </w:tc>
      </w:tr>
      <w:tr w:rsidR="00367AA5" w:rsidRPr="00367AA5" w14:paraId="04EFA5AA" w14:textId="77777777" w:rsidTr="1E1A11B8">
        <w:trPr>
          <w:trHeight w:val="76"/>
        </w:trPr>
        <w:tc>
          <w:tcPr>
            <w:tcW w:w="3080" w:type="dxa"/>
          </w:tcPr>
          <w:p w14:paraId="6649E409"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Flood Forecast </w:t>
            </w:r>
          </w:p>
        </w:tc>
        <w:tc>
          <w:tcPr>
            <w:tcW w:w="5812" w:type="dxa"/>
          </w:tcPr>
          <w:p w14:paraId="3BBE0C6E"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Prediction of stage, discharge, time of occurrence and duration of a flood, especially of the peak flood, at a specified point in a stream, resulting from precipitation and/or snowmelt. </w:t>
            </w:r>
          </w:p>
        </w:tc>
      </w:tr>
      <w:tr w:rsidR="00367AA5" w:rsidRPr="00367AA5" w14:paraId="43701BD5" w14:textId="77777777" w:rsidTr="1E1A11B8">
        <w:trPr>
          <w:trHeight w:val="76"/>
        </w:trPr>
        <w:tc>
          <w:tcPr>
            <w:tcW w:w="3080" w:type="dxa"/>
          </w:tcPr>
          <w:p w14:paraId="78B32C18"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Flood Risk </w:t>
            </w:r>
          </w:p>
        </w:tc>
        <w:tc>
          <w:tcPr>
            <w:tcW w:w="5812" w:type="dxa"/>
          </w:tcPr>
          <w:p w14:paraId="0CAF7D8C"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 combination of probability and degree of flooding and the adverse consequences of flooding on human health, people and society, the environment, cultural heritage and economic activity and infrastructure. </w:t>
            </w:r>
          </w:p>
        </w:tc>
      </w:tr>
      <w:tr w:rsidR="00367AA5" w:rsidRPr="00367AA5" w14:paraId="435DAC72" w14:textId="77777777" w:rsidTr="1E1A11B8">
        <w:trPr>
          <w:trHeight w:val="76"/>
        </w:trPr>
        <w:tc>
          <w:tcPr>
            <w:tcW w:w="3080" w:type="dxa"/>
          </w:tcPr>
          <w:p w14:paraId="3EE88828"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Flow</w:t>
            </w:r>
          </w:p>
        </w:tc>
        <w:tc>
          <w:tcPr>
            <w:tcW w:w="5812" w:type="dxa"/>
          </w:tcPr>
          <w:p w14:paraId="79BC2ED5"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Movement of a fluid. In hydrological terms Flow is usually measured in cubic metres per second (m</w:t>
            </w:r>
            <w:r w:rsidRPr="00367AA5">
              <w:rPr>
                <w:rFonts w:eastAsia="Calibri" w:cs="Arial"/>
                <w:color w:val="000000"/>
                <w:sz w:val="16"/>
                <w:szCs w:val="16"/>
                <w:vertAlign w:val="superscript"/>
              </w:rPr>
              <w:t>3</w:t>
            </w:r>
            <w:r w:rsidRPr="00367AA5">
              <w:rPr>
                <w:rFonts w:eastAsia="Calibri" w:cs="Arial"/>
                <w:color w:val="000000"/>
                <w:sz w:val="16"/>
                <w:szCs w:val="16"/>
              </w:rPr>
              <w:t>/s</w:t>
            </w:r>
          </w:p>
        </w:tc>
      </w:tr>
      <w:tr w:rsidR="00367AA5" w:rsidRPr="00367AA5" w14:paraId="5546390F" w14:textId="77777777" w:rsidTr="1E1A11B8">
        <w:trPr>
          <w:trHeight w:val="76"/>
        </w:trPr>
        <w:tc>
          <w:tcPr>
            <w:tcW w:w="3080" w:type="dxa"/>
          </w:tcPr>
          <w:p w14:paraId="7BAD700C"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Fluvial Flooding </w:t>
            </w:r>
          </w:p>
        </w:tc>
        <w:tc>
          <w:tcPr>
            <w:tcW w:w="5812" w:type="dxa"/>
          </w:tcPr>
          <w:p w14:paraId="47B06602"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Flooding from rivers and watercourses. </w:t>
            </w:r>
          </w:p>
        </w:tc>
      </w:tr>
      <w:tr w:rsidR="00367AA5" w:rsidRPr="00367AA5" w14:paraId="3F03569A" w14:textId="77777777" w:rsidTr="1E1A11B8">
        <w:trPr>
          <w:trHeight w:val="170"/>
        </w:trPr>
        <w:tc>
          <w:tcPr>
            <w:tcW w:w="3080" w:type="dxa"/>
          </w:tcPr>
          <w:p w14:paraId="0207E898"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Forecast </w:t>
            </w:r>
          </w:p>
        </w:tc>
        <w:tc>
          <w:tcPr>
            <w:tcW w:w="5812" w:type="dxa"/>
          </w:tcPr>
          <w:p w14:paraId="0472B12A"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Prediction of some future condition or parameter, normally using a mathematical model. </w:t>
            </w:r>
          </w:p>
        </w:tc>
      </w:tr>
      <w:tr w:rsidR="00367AA5" w:rsidRPr="00367AA5" w14:paraId="6F3D1EFE" w14:textId="77777777" w:rsidTr="1E1A11B8">
        <w:trPr>
          <w:trHeight w:val="261"/>
        </w:trPr>
        <w:tc>
          <w:tcPr>
            <w:tcW w:w="3080" w:type="dxa"/>
          </w:tcPr>
          <w:p w14:paraId="7E1E2135"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Hazard</w:t>
            </w:r>
          </w:p>
        </w:tc>
        <w:tc>
          <w:tcPr>
            <w:tcW w:w="5812" w:type="dxa"/>
          </w:tcPr>
          <w:p w14:paraId="64ECE5EA" w14:textId="19F9ACA4"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Any phenomenon with the potential to cause direct harm to members of the community, the </w:t>
            </w:r>
            <w:r w:rsidR="00F92311" w:rsidRPr="00367AA5">
              <w:rPr>
                <w:rFonts w:eastAsia="Calibri" w:cs="Arial"/>
                <w:color w:val="000000"/>
                <w:sz w:val="16"/>
                <w:szCs w:val="16"/>
              </w:rPr>
              <w:t>environment,</w:t>
            </w:r>
            <w:r w:rsidRPr="00367AA5">
              <w:rPr>
                <w:rFonts w:eastAsia="Calibri" w:cs="Arial"/>
                <w:color w:val="000000"/>
                <w:sz w:val="16"/>
                <w:szCs w:val="16"/>
              </w:rPr>
              <w:t xml:space="preserve"> or the physical infrastructure, or being potentially damaging to the economic and social infrastructure. </w:t>
            </w:r>
          </w:p>
        </w:tc>
      </w:tr>
      <w:tr w:rsidR="00367AA5" w:rsidRPr="00367AA5" w14:paraId="5D6FAF5B" w14:textId="77777777" w:rsidTr="1E1A11B8">
        <w:trPr>
          <w:trHeight w:val="169"/>
        </w:trPr>
        <w:tc>
          <w:tcPr>
            <w:tcW w:w="3080" w:type="dxa"/>
          </w:tcPr>
          <w:p w14:paraId="16DAE013"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High (Flow /</w:t>
            </w:r>
            <w:r w:rsidR="00DB723C">
              <w:rPr>
                <w:rFonts w:eastAsia="Calibri" w:cs="Arial"/>
                <w:b/>
                <w:bCs/>
                <w:color w:val="000000"/>
                <w:sz w:val="16"/>
                <w:szCs w:val="16"/>
              </w:rPr>
              <w:t xml:space="preserve"> </w:t>
            </w:r>
            <w:r w:rsidRPr="00367AA5">
              <w:rPr>
                <w:rFonts w:eastAsia="Calibri" w:cs="Arial"/>
                <w:b/>
                <w:bCs/>
                <w:color w:val="000000"/>
                <w:sz w:val="16"/>
                <w:szCs w:val="16"/>
              </w:rPr>
              <w:t>Water Level)</w:t>
            </w:r>
          </w:p>
        </w:tc>
        <w:tc>
          <w:tcPr>
            <w:tcW w:w="5812" w:type="dxa"/>
          </w:tcPr>
          <w:p w14:paraId="65D2FEA9" w14:textId="77777777"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River – out of bank flooding, exceeding known flood levels of flows </w:t>
            </w:r>
          </w:p>
          <w:p w14:paraId="6A80775A" w14:textId="77777777"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Coastal – Above HAT – with storm conditions </w:t>
            </w:r>
          </w:p>
        </w:tc>
      </w:tr>
      <w:tr w:rsidR="00367AA5" w:rsidRPr="00367AA5" w14:paraId="539DCBFA" w14:textId="77777777" w:rsidTr="1E1A11B8">
        <w:trPr>
          <w:trHeight w:val="169"/>
        </w:trPr>
        <w:tc>
          <w:tcPr>
            <w:tcW w:w="3080" w:type="dxa"/>
          </w:tcPr>
          <w:p w14:paraId="20A712F9"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Highest Astronomical Tide (HAT)</w:t>
            </w:r>
          </w:p>
        </w:tc>
        <w:tc>
          <w:tcPr>
            <w:tcW w:w="5812" w:type="dxa"/>
          </w:tcPr>
          <w:p w14:paraId="448F96ED" w14:textId="1A60CC93" w:rsidR="00367AA5" w:rsidRPr="00367AA5" w:rsidRDefault="00367AA5" w:rsidP="00367AA5">
            <w:pPr>
              <w:rPr>
                <w:rFonts w:eastAsia="Times New Roman" w:cs="Arial"/>
                <w:color w:val="000000"/>
                <w:sz w:val="16"/>
                <w:szCs w:val="16"/>
              </w:rPr>
            </w:pPr>
            <w:r w:rsidRPr="00367AA5">
              <w:rPr>
                <w:rFonts w:eastAsia="Calibri" w:cs="Arial"/>
                <w:color w:val="000000"/>
                <w:sz w:val="16"/>
                <w:szCs w:val="16"/>
              </w:rPr>
              <w:t>Highest tidal level that can be expected to occur under average meteorological conditions and under any combination of astronomical conditions.</w:t>
            </w:r>
            <w:r w:rsidR="00DB723C">
              <w:rPr>
                <w:rFonts w:eastAsia="Calibri" w:cs="Arial"/>
                <w:color w:val="000000"/>
                <w:sz w:val="16"/>
                <w:szCs w:val="16"/>
              </w:rPr>
              <w:t xml:space="preserve"> </w:t>
            </w:r>
            <w:r w:rsidRPr="00367AA5">
              <w:rPr>
                <w:rFonts w:eastAsia="Calibri" w:cs="Arial"/>
                <w:color w:val="000000"/>
                <w:sz w:val="16"/>
                <w:szCs w:val="16"/>
              </w:rPr>
              <w:t xml:space="preserve">HAT is not an extreme level, as certain meteorological conditions can cause higher levels </w:t>
            </w:r>
            <w:r w:rsidR="00F92311" w:rsidRPr="00367AA5">
              <w:rPr>
                <w:rFonts w:eastAsia="Calibri" w:cs="Arial"/>
                <w:color w:val="000000"/>
                <w:sz w:val="16"/>
                <w:szCs w:val="16"/>
              </w:rPr>
              <w:t>i.e.,</w:t>
            </w:r>
            <w:r w:rsidRPr="00367AA5">
              <w:rPr>
                <w:rFonts w:eastAsia="Calibri" w:cs="Arial"/>
                <w:color w:val="000000"/>
                <w:sz w:val="16"/>
                <w:szCs w:val="16"/>
              </w:rPr>
              <w:t xml:space="preserve"> storm surge.</w:t>
            </w:r>
          </w:p>
        </w:tc>
      </w:tr>
      <w:tr w:rsidR="00367AA5" w:rsidRPr="00367AA5" w14:paraId="14674C1A" w14:textId="77777777" w:rsidTr="1E1A11B8">
        <w:trPr>
          <w:trHeight w:val="169"/>
        </w:trPr>
        <w:tc>
          <w:tcPr>
            <w:tcW w:w="3080" w:type="dxa"/>
          </w:tcPr>
          <w:p w14:paraId="67A71367"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Hydrograph</w:t>
            </w:r>
          </w:p>
        </w:tc>
        <w:tc>
          <w:tcPr>
            <w:tcW w:w="5812" w:type="dxa"/>
          </w:tcPr>
          <w:p w14:paraId="0FA0519A" w14:textId="0E94D156"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Graph showing the variation in time of some hydrological data, such as stage, discharge, </w:t>
            </w:r>
            <w:r w:rsidR="00F92311" w:rsidRPr="00367AA5">
              <w:rPr>
                <w:rFonts w:eastAsia="Times New Roman" w:cs="Arial"/>
                <w:color w:val="000000"/>
                <w:sz w:val="16"/>
                <w:szCs w:val="16"/>
              </w:rPr>
              <w:t>velocity,</w:t>
            </w:r>
            <w:r w:rsidRPr="00367AA5">
              <w:rPr>
                <w:rFonts w:eastAsia="Times New Roman" w:cs="Arial"/>
                <w:color w:val="000000"/>
                <w:sz w:val="16"/>
                <w:szCs w:val="16"/>
              </w:rPr>
              <w:t xml:space="preserve"> and sediment load</w:t>
            </w:r>
          </w:p>
        </w:tc>
      </w:tr>
      <w:tr w:rsidR="00367AA5" w:rsidRPr="00367AA5" w14:paraId="345CA1C9" w14:textId="77777777" w:rsidTr="1E1A11B8">
        <w:trPr>
          <w:trHeight w:val="169"/>
        </w:trPr>
        <w:tc>
          <w:tcPr>
            <w:tcW w:w="3080" w:type="dxa"/>
          </w:tcPr>
          <w:p w14:paraId="59DF3C0A"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Hydrometeorologist </w:t>
            </w:r>
          </w:p>
        </w:tc>
        <w:tc>
          <w:tcPr>
            <w:tcW w:w="5812" w:type="dxa"/>
          </w:tcPr>
          <w:p w14:paraId="640F271E" w14:textId="77777777"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A person who is employed in or practices hydrometeorology </w:t>
            </w:r>
          </w:p>
        </w:tc>
      </w:tr>
      <w:tr w:rsidR="00367AA5" w:rsidRPr="00367AA5" w14:paraId="3E38179A" w14:textId="77777777" w:rsidTr="1E1A11B8">
        <w:trPr>
          <w:trHeight w:val="169"/>
        </w:trPr>
        <w:tc>
          <w:tcPr>
            <w:tcW w:w="3080" w:type="dxa"/>
          </w:tcPr>
          <w:p w14:paraId="60B76778"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Hydrometeorology</w:t>
            </w:r>
          </w:p>
        </w:tc>
        <w:tc>
          <w:tcPr>
            <w:tcW w:w="5812" w:type="dxa"/>
          </w:tcPr>
          <w:p w14:paraId="7709636C" w14:textId="77777777"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Study of the atmospheric and land phases of the hydrological cycle, with emphasis on the interrelationships involved. </w:t>
            </w:r>
          </w:p>
        </w:tc>
      </w:tr>
      <w:tr w:rsidR="00367AA5" w:rsidRPr="00367AA5" w14:paraId="3ADDDD88" w14:textId="77777777" w:rsidTr="1E1A11B8">
        <w:trPr>
          <w:trHeight w:val="169"/>
        </w:trPr>
        <w:tc>
          <w:tcPr>
            <w:tcW w:w="3080" w:type="dxa"/>
          </w:tcPr>
          <w:p w14:paraId="08EE420B"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Hydrometric Area</w:t>
            </w:r>
          </w:p>
        </w:tc>
        <w:tc>
          <w:tcPr>
            <w:tcW w:w="5812" w:type="dxa"/>
          </w:tcPr>
          <w:p w14:paraId="37686455" w14:textId="77777777"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A region or area of land (both surface and sub-surface) drained by a river and its tributaries. </w:t>
            </w:r>
          </w:p>
        </w:tc>
      </w:tr>
      <w:tr w:rsidR="00367AA5" w:rsidRPr="00367AA5" w14:paraId="2D136D95" w14:textId="77777777" w:rsidTr="1E1A11B8">
        <w:trPr>
          <w:trHeight w:val="169"/>
        </w:trPr>
        <w:tc>
          <w:tcPr>
            <w:tcW w:w="3080" w:type="dxa"/>
          </w:tcPr>
          <w:p w14:paraId="6C887D46"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Hydrometric Network</w:t>
            </w:r>
          </w:p>
        </w:tc>
        <w:tc>
          <w:tcPr>
            <w:tcW w:w="5812" w:type="dxa"/>
          </w:tcPr>
          <w:p w14:paraId="4B3AE296" w14:textId="77777777"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Aggregate of hydrological stations and observing posts situated within a given area (for example, river basin or administrative region) in such a way as to provide the means of studying the hydrological regime. </w:t>
            </w:r>
          </w:p>
        </w:tc>
      </w:tr>
      <w:tr w:rsidR="00367AA5" w:rsidRPr="00367AA5" w14:paraId="30D4A93C" w14:textId="77777777" w:rsidTr="1E1A11B8">
        <w:trPr>
          <w:trHeight w:val="169"/>
        </w:trPr>
        <w:tc>
          <w:tcPr>
            <w:tcW w:w="3080" w:type="dxa"/>
          </w:tcPr>
          <w:p w14:paraId="5D5FC5D8"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lastRenderedPageBreak/>
              <w:t>Infrastructure</w:t>
            </w:r>
          </w:p>
        </w:tc>
        <w:tc>
          <w:tcPr>
            <w:tcW w:w="5812" w:type="dxa"/>
          </w:tcPr>
          <w:p w14:paraId="3E35CBB5" w14:textId="7E2F90FA"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Refers to the public services of a community that have a direct impact on the quality of life. Infrastructure includes communication technology such as phone lines or Internet access, vital services such as public water supplies, sewer treatment facilities, </w:t>
            </w:r>
            <w:r w:rsidR="00F92311" w:rsidRPr="00367AA5">
              <w:rPr>
                <w:rFonts w:eastAsia="Times New Roman" w:cs="Arial"/>
                <w:color w:val="000000"/>
                <w:sz w:val="16"/>
                <w:szCs w:val="16"/>
              </w:rPr>
              <w:t>power,</w:t>
            </w:r>
            <w:r w:rsidRPr="00367AA5">
              <w:rPr>
                <w:rFonts w:eastAsia="Times New Roman" w:cs="Arial"/>
                <w:color w:val="000000"/>
                <w:sz w:val="16"/>
                <w:szCs w:val="16"/>
              </w:rPr>
              <w:t xml:space="preserve"> and gas supplies, and includes an area's transportation system such as airports, heliports, highways, bridges, tunnels, roadbeds, overpasses, railways, bridges, rail yards, depots; and waterways, canals, locks, seaports, ferries, harbours, dry-docks, piers, and regional dams. </w:t>
            </w:r>
          </w:p>
        </w:tc>
      </w:tr>
      <w:tr w:rsidR="00367AA5" w:rsidRPr="00367AA5" w14:paraId="1BB75D01" w14:textId="77777777" w:rsidTr="1E1A11B8">
        <w:trPr>
          <w:trHeight w:val="169"/>
        </w:trPr>
        <w:tc>
          <w:tcPr>
            <w:tcW w:w="3080" w:type="dxa"/>
          </w:tcPr>
          <w:p w14:paraId="696D2B66"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Impact</w:t>
            </w:r>
          </w:p>
        </w:tc>
        <w:tc>
          <w:tcPr>
            <w:tcW w:w="5812" w:type="dxa"/>
          </w:tcPr>
          <w:p w14:paraId="1C26E8A2" w14:textId="1A590711"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The consequences of a hazardous event </w:t>
            </w:r>
            <w:r w:rsidR="00F92311" w:rsidRPr="00367AA5">
              <w:rPr>
                <w:rFonts w:eastAsia="Calibri" w:cs="Arial"/>
                <w:color w:val="000000"/>
                <w:sz w:val="16"/>
                <w:szCs w:val="16"/>
              </w:rPr>
              <w:t>happening</w:t>
            </w:r>
            <w:r w:rsidRPr="00367AA5">
              <w:rPr>
                <w:rFonts w:eastAsia="Calibri" w:cs="Arial"/>
                <w:color w:val="000000"/>
                <w:sz w:val="16"/>
                <w:szCs w:val="16"/>
              </w:rPr>
              <w:t xml:space="preserve">, expressed in terms of a negative impact on human welfare, economic activity, environmental </w:t>
            </w:r>
            <w:r w:rsidR="00F92311" w:rsidRPr="00367AA5">
              <w:rPr>
                <w:rFonts w:eastAsia="Calibri" w:cs="Arial"/>
                <w:color w:val="000000"/>
                <w:sz w:val="16"/>
                <w:szCs w:val="16"/>
              </w:rPr>
              <w:t>welfare,</w:t>
            </w:r>
            <w:r w:rsidRPr="00367AA5">
              <w:rPr>
                <w:rFonts w:eastAsia="Calibri" w:cs="Arial"/>
                <w:color w:val="000000"/>
                <w:sz w:val="16"/>
                <w:szCs w:val="16"/>
              </w:rPr>
              <w:t xml:space="preserve"> or societal structures. </w:t>
            </w:r>
          </w:p>
        </w:tc>
      </w:tr>
      <w:tr w:rsidR="00367AA5" w:rsidRPr="00367AA5" w14:paraId="3DEEAF6D" w14:textId="77777777" w:rsidTr="1E1A11B8">
        <w:trPr>
          <w:trHeight w:val="169"/>
        </w:trPr>
        <w:tc>
          <w:tcPr>
            <w:tcW w:w="3080" w:type="dxa"/>
          </w:tcPr>
          <w:p w14:paraId="6477B425"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Impact Based</w:t>
            </w:r>
          </w:p>
        </w:tc>
        <w:tc>
          <w:tcPr>
            <w:tcW w:w="5812" w:type="dxa"/>
          </w:tcPr>
          <w:p w14:paraId="5F46E5E7"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Decisions that are based on impacts or potential damages, as opposed to the use of thresholds. </w:t>
            </w:r>
          </w:p>
        </w:tc>
      </w:tr>
      <w:tr w:rsidR="00367AA5" w:rsidRPr="00367AA5" w14:paraId="551BF96F" w14:textId="77777777" w:rsidTr="1E1A11B8">
        <w:trPr>
          <w:trHeight w:val="169"/>
        </w:trPr>
        <w:tc>
          <w:tcPr>
            <w:tcW w:w="3080" w:type="dxa"/>
          </w:tcPr>
          <w:p w14:paraId="08CCC0A4"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Lead Agency</w:t>
            </w:r>
          </w:p>
        </w:tc>
        <w:tc>
          <w:tcPr>
            <w:tcW w:w="5812" w:type="dxa"/>
          </w:tcPr>
          <w:p w14:paraId="32071777"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The Principal Response Agency that is assigned the responsibility and mandate for the coordination function. </w:t>
            </w:r>
          </w:p>
        </w:tc>
      </w:tr>
      <w:tr w:rsidR="00367AA5" w:rsidRPr="00367AA5" w14:paraId="303FF0F0" w14:textId="77777777" w:rsidTr="1E1A11B8">
        <w:trPr>
          <w:trHeight w:val="169"/>
        </w:trPr>
        <w:tc>
          <w:tcPr>
            <w:tcW w:w="3080" w:type="dxa"/>
          </w:tcPr>
          <w:p w14:paraId="2D3D02EC"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b/>
                <w:bCs/>
                <w:color w:val="000000"/>
                <w:sz w:val="16"/>
                <w:szCs w:val="16"/>
              </w:rPr>
              <w:t xml:space="preserve">Lead Time </w:t>
            </w:r>
          </w:p>
        </w:tc>
        <w:tc>
          <w:tcPr>
            <w:tcW w:w="5812" w:type="dxa"/>
          </w:tcPr>
          <w:p w14:paraId="18A5EB48"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The time from the flood risk being disseminated to the onset of flooding. </w:t>
            </w:r>
          </w:p>
        </w:tc>
      </w:tr>
      <w:tr w:rsidR="00367AA5" w:rsidRPr="00367AA5" w14:paraId="1B1A01B7" w14:textId="77777777" w:rsidTr="1E1A11B8">
        <w:trPr>
          <w:trHeight w:val="169"/>
        </w:trPr>
        <w:tc>
          <w:tcPr>
            <w:tcW w:w="3080" w:type="dxa"/>
          </w:tcPr>
          <w:p w14:paraId="200B017A"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Local Authority</w:t>
            </w:r>
          </w:p>
        </w:tc>
        <w:tc>
          <w:tcPr>
            <w:tcW w:w="5812" w:type="dxa"/>
          </w:tcPr>
          <w:p w14:paraId="61447A70"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In Ireland 26 County Councils, 2 City and County Councils and 3 City Councils make up the 31 local authorities nationwide. Local authorities make policies and provide services to people in their local communities. Local government operates through the local authority network.</w:t>
            </w:r>
          </w:p>
        </w:tc>
      </w:tr>
      <w:tr w:rsidR="00367AA5" w:rsidRPr="00367AA5" w14:paraId="48749DEC" w14:textId="77777777" w:rsidTr="1E1A11B8">
        <w:trPr>
          <w:trHeight w:val="169"/>
        </w:trPr>
        <w:tc>
          <w:tcPr>
            <w:tcW w:w="3080" w:type="dxa"/>
          </w:tcPr>
          <w:p w14:paraId="4FC099F4"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Likelihood</w:t>
            </w:r>
          </w:p>
        </w:tc>
        <w:tc>
          <w:tcPr>
            <w:tcW w:w="5812" w:type="dxa"/>
          </w:tcPr>
          <w:p w14:paraId="2ADF02A1"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 probability or a frequency, whichever is appropriate for the analysis under consideration. </w:t>
            </w:r>
          </w:p>
        </w:tc>
      </w:tr>
      <w:tr w:rsidR="00367AA5" w:rsidRPr="00367AA5" w14:paraId="70247643" w14:textId="77777777" w:rsidTr="1E1A11B8">
        <w:trPr>
          <w:trHeight w:val="169"/>
        </w:trPr>
        <w:tc>
          <w:tcPr>
            <w:tcW w:w="3080" w:type="dxa"/>
          </w:tcPr>
          <w:p w14:paraId="3CDB52DB" w14:textId="07FBF731"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Median Annual Flood (QMED)</w:t>
            </w:r>
          </w:p>
        </w:tc>
        <w:tc>
          <w:tcPr>
            <w:tcW w:w="5812" w:type="dxa"/>
          </w:tcPr>
          <w:p w14:paraId="45067985" w14:textId="1BF1A202"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The median of the annual maximum (Amax) series. Half of Amax floods</w:t>
            </w:r>
          </w:p>
          <w:p w14:paraId="2470B49E"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are larger than QMED and half are smaller; thus, the annual exceedance</w:t>
            </w:r>
          </w:p>
          <w:p w14:paraId="12CDC7F3"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probability associated with QMED is precisely 0.5; QMED is said to have a</w:t>
            </w:r>
          </w:p>
          <w:p w14:paraId="7B7C71BE"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return period of two years on the Amax scale of frequency</w:t>
            </w:r>
          </w:p>
        </w:tc>
      </w:tr>
      <w:tr w:rsidR="00367AA5" w:rsidRPr="00367AA5" w14:paraId="257312C0" w14:textId="77777777" w:rsidTr="1E1A11B8">
        <w:trPr>
          <w:trHeight w:val="169"/>
        </w:trPr>
        <w:tc>
          <w:tcPr>
            <w:tcW w:w="3080" w:type="dxa"/>
          </w:tcPr>
          <w:p w14:paraId="41D9EC70"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b/>
                <w:bCs/>
                <w:color w:val="000000"/>
                <w:sz w:val="16"/>
                <w:szCs w:val="16"/>
              </w:rPr>
              <w:t>Model (Mathematical</w:t>
            </w:r>
            <w:r w:rsidR="00DB723C">
              <w:rPr>
                <w:rFonts w:eastAsia="Calibri" w:cs="Arial"/>
                <w:b/>
                <w:bCs/>
                <w:color w:val="000000"/>
                <w:sz w:val="16"/>
                <w:szCs w:val="16"/>
              </w:rPr>
              <w:t xml:space="preserve"> </w:t>
            </w:r>
            <w:r w:rsidRPr="00367AA5">
              <w:rPr>
                <w:rFonts w:eastAsia="Calibri" w:cs="Arial"/>
                <w:b/>
                <w:bCs/>
                <w:color w:val="000000"/>
                <w:sz w:val="16"/>
                <w:szCs w:val="16"/>
              </w:rPr>
              <w:t xml:space="preserve">/ Numerical) in hydrology </w:t>
            </w:r>
          </w:p>
        </w:tc>
        <w:tc>
          <w:tcPr>
            <w:tcW w:w="5812" w:type="dxa"/>
          </w:tcPr>
          <w:p w14:paraId="60506784"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1 Mathematical description of a physical system (such as a river), translated into computer code. </w:t>
            </w:r>
          </w:p>
          <w:p w14:paraId="07A02333" w14:textId="6470E1F4" w:rsidR="00367AA5" w:rsidRPr="00367AA5" w:rsidRDefault="00367AA5" w:rsidP="00367AA5">
            <w:pPr>
              <w:autoSpaceDE w:val="0"/>
              <w:autoSpaceDN w:val="0"/>
              <w:adjustRightInd w:val="0"/>
              <w:spacing w:line="240" w:lineRule="auto"/>
              <w:jc w:val="left"/>
              <w:rPr>
                <w:rFonts w:eastAsia="Calibri" w:cs="Arial"/>
                <w:b/>
                <w:color w:val="000000"/>
                <w:sz w:val="16"/>
                <w:szCs w:val="16"/>
              </w:rPr>
            </w:pPr>
            <w:r w:rsidRPr="00367AA5">
              <w:rPr>
                <w:rFonts w:eastAsia="Calibri" w:cs="Arial"/>
                <w:color w:val="000000"/>
                <w:sz w:val="16"/>
                <w:szCs w:val="16"/>
              </w:rPr>
              <w:t xml:space="preserve">2 Set of mathematical expressions and logical assumptions combined </w:t>
            </w:r>
            <w:r w:rsidR="00F92311" w:rsidRPr="00367AA5">
              <w:rPr>
                <w:rFonts w:eastAsia="Calibri" w:cs="Arial"/>
                <w:color w:val="000000"/>
                <w:sz w:val="16"/>
                <w:szCs w:val="16"/>
              </w:rPr>
              <w:t>to</w:t>
            </w:r>
            <w:r w:rsidRPr="00367AA5">
              <w:rPr>
                <w:rFonts w:eastAsia="Calibri" w:cs="Arial"/>
                <w:color w:val="000000"/>
                <w:sz w:val="16"/>
                <w:szCs w:val="16"/>
              </w:rPr>
              <w:t xml:space="preserve"> simulate a water system. </w:t>
            </w:r>
          </w:p>
        </w:tc>
      </w:tr>
      <w:tr w:rsidR="00367AA5" w:rsidRPr="00367AA5" w14:paraId="03DFF8C3" w14:textId="77777777" w:rsidTr="1E1A11B8">
        <w:trPr>
          <w:trHeight w:val="169"/>
        </w:trPr>
        <w:tc>
          <w:tcPr>
            <w:tcW w:w="3080" w:type="dxa"/>
          </w:tcPr>
          <w:p w14:paraId="4AA32492"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National Emergency</w:t>
            </w:r>
            <w:r w:rsidR="00DB723C">
              <w:rPr>
                <w:rFonts w:eastAsia="Calibri" w:cs="Arial"/>
                <w:b/>
                <w:bCs/>
                <w:color w:val="000000"/>
                <w:sz w:val="16"/>
                <w:szCs w:val="16"/>
              </w:rPr>
              <w:t xml:space="preserve"> </w:t>
            </w:r>
            <w:r w:rsidRPr="00367AA5">
              <w:rPr>
                <w:rFonts w:eastAsia="Calibri" w:cs="Arial"/>
                <w:b/>
                <w:bCs/>
                <w:color w:val="000000"/>
                <w:sz w:val="16"/>
                <w:szCs w:val="16"/>
              </w:rPr>
              <w:t>Co-ordination Centre</w:t>
            </w:r>
          </w:p>
        </w:tc>
        <w:tc>
          <w:tcPr>
            <w:tcW w:w="5812" w:type="dxa"/>
          </w:tcPr>
          <w:p w14:paraId="6FBEC031"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A centre designated for inter-departmental co-ordination purposes.</w:t>
            </w:r>
          </w:p>
        </w:tc>
      </w:tr>
      <w:tr w:rsidR="00367AA5" w:rsidRPr="00367AA5" w14:paraId="4E5FAAD9" w14:textId="77777777" w:rsidTr="1E1A11B8">
        <w:trPr>
          <w:trHeight w:val="169"/>
        </w:trPr>
        <w:tc>
          <w:tcPr>
            <w:tcW w:w="3080" w:type="dxa"/>
          </w:tcPr>
          <w:p w14:paraId="4257061D"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Neap Tides</w:t>
            </w:r>
          </w:p>
        </w:tc>
        <w:tc>
          <w:tcPr>
            <w:tcW w:w="5812" w:type="dxa"/>
          </w:tcPr>
          <w:p w14:paraId="1F9265FF"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Tide of small amplitude occurring twice during a lunar month, near the time of quadrature of the Moon </w:t>
            </w:r>
          </w:p>
        </w:tc>
      </w:tr>
      <w:tr w:rsidR="00367AA5" w:rsidRPr="00367AA5" w14:paraId="2DDB47DD" w14:textId="77777777" w:rsidTr="1E1A11B8">
        <w:trPr>
          <w:trHeight w:val="169"/>
        </w:trPr>
        <w:tc>
          <w:tcPr>
            <w:tcW w:w="3080" w:type="dxa"/>
          </w:tcPr>
          <w:p w14:paraId="472A1E0C"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Normal (Flow /</w:t>
            </w:r>
            <w:r w:rsidR="00DB723C">
              <w:rPr>
                <w:rFonts w:eastAsia="Calibri" w:cs="Arial"/>
                <w:b/>
                <w:bCs/>
                <w:color w:val="000000"/>
                <w:sz w:val="16"/>
                <w:szCs w:val="16"/>
              </w:rPr>
              <w:t xml:space="preserve"> </w:t>
            </w:r>
            <w:r w:rsidRPr="00367AA5">
              <w:rPr>
                <w:rFonts w:eastAsia="Calibri" w:cs="Arial"/>
                <w:b/>
                <w:bCs/>
                <w:color w:val="000000"/>
                <w:sz w:val="16"/>
                <w:szCs w:val="16"/>
              </w:rPr>
              <w:t>Water Level)</w:t>
            </w:r>
          </w:p>
        </w:tc>
        <w:tc>
          <w:tcPr>
            <w:tcW w:w="5812" w:type="dxa"/>
          </w:tcPr>
          <w:p w14:paraId="35CF9CAF"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River – generally below bank level. </w:t>
            </w:r>
          </w:p>
          <w:p w14:paraId="78BAB5BF"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Coastal – neap tides or spring tides with little or no surge or waves. Highest Astronomical Tides (HAT) not exceeded. </w:t>
            </w:r>
          </w:p>
        </w:tc>
      </w:tr>
      <w:tr w:rsidR="00367AA5" w:rsidRPr="00367AA5" w14:paraId="7D481D86" w14:textId="77777777" w:rsidTr="1E1A11B8">
        <w:trPr>
          <w:trHeight w:val="169"/>
        </w:trPr>
        <w:tc>
          <w:tcPr>
            <w:tcW w:w="3080" w:type="dxa"/>
          </w:tcPr>
          <w:p w14:paraId="5060BD47"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Numerical Weather Prediction (NWP)</w:t>
            </w:r>
          </w:p>
        </w:tc>
        <w:tc>
          <w:tcPr>
            <w:tcW w:w="5812" w:type="dxa"/>
          </w:tcPr>
          <w:p w14:paraId="2A4A3E63"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Forecast of the fields of meteorological variables by numerical solution of the hydrodynamical equations, typically using a computer model.</w:t>
            </w:r>
          </w:p>
        </w:tc>
      </w:tr>
      <w:tr w:rsidR="00367AA5" w:rsidRPr="00367AA5" w14:paraId="06D976AC" w14:textId="77777777" w:rsidTr="1E1A11B8">
        <w:trPr>
          <w:trHeight w:val="169"/>
        </w:trPr>
        <w:tc>
          <w:tcPr>
            <w:tcW w:w="3080" w:type="dxa"/>
          </w:tcPr>
          <w:p w14:paraId="52A19B69"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Operational</w:t>
            </w:r>
          </w:p>
        </w:tc>
        <w:tc>
          <w:tcPr>
            <w:tcW w:w="5812" w:type="dxa"/>
          </w:tcPr>
          <w:p w14:paraId="1CD3DD32"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Ready for or in condition to undertake a destined function. </w:t>
            </w:r>
          </w:p>
        </w:tc>
      </w:tr>
      <w:tr w:rsidR="00367AA5" w:rsidRPr="00367AA5" w14:paraId="769C260E" w14:textId="77777777" w:rsidTr="1E1A11B8">
        <w:trPr>
          <w:trHeight w:val="169"/>
        </w:trPr>
        <w:tc>
          <w:tcPr>
            <w:tcW w:w="3080" w:type="dxa"/>
          </w:tcPr>
          <w:p w14:paraId="5FAA5E1A"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Parliamentary Question</w:t>
            </w:r>
          </w:p>
        </w:tc>
        <w:tc>
          <w:tcPr>
            <w:tcW w:w="5812" w:type="dxa"/>
          </w:tcPr>
          <w:p w14:paraId="25E8FF70"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Questions asked by deputies (TDs) of Dáil Éireann to members of the Government relating to public affairs connected with their departments or on matters of administration for which they are officially responsible</w:t>
            </w:r>
          </w:p>
        </w:tc>
      </w:tr>
      <w:tr w:rsidR="00367AA5" w:rsidRPr="00367AA5" w14:paraId="76A339D0" w14:textId="77777777" w:rsidTr="1E1A11B8">
        <w:trPr>
          <w:trHeight w:val="169"/>
        </w:trPr>
        <w:tc>
          <w:tcPr>
            <w:tcW w:w="3080" w:type="dxa"/>
          </w:tcPr>
          <w:p w14:paraId="5F6CD408"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Pluvial Flooding </w:t>
            </w:r>
          </w:p>
        </w:tc>
        <w:tc>
          <w:tcPr>
            <w:tcW w:w="5812" w:type="dxa"/>
          </w:tcPr>
          <w:p w14:paraId="6D0F14F0"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Flooding in urban areas resulting from ponding of surface water or exceedance of urban drainage systems. </w:t>
            </w:r>
          </w:p>
        </w:tc>
      </w:tr>
      <w:tr w:rsidR="00367AA5" w:rsidRPr="00367AA5" w14:paraId="687CA405" w14:textId="77777777" w:rsidTr="1E1A11B8">
        <w:trPr>
          <w:trHeight w:val="169"/>
        </w:trPr>
        <w:tc>
          <w:tcPr>
            <w:tcW w:w="3080" w:type="dxa"/>
          </w:tcPr>
          <w:p w14:paraId="6EEDDFDD"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Portal (Mapping)</w:t>
            </w:r>
          </w:p>
        </w:tc>
        <w:tc>
          <w:tcPr>
            <w:tcW w:w="5812" w:type="dxa"/>
          </w:tcPr>
          <w:p w14:paraId="36B21281"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 website serving as a guide or point of entry to the World Wide Web and usually including a search engine or a collection of links to other sites arranged especially by topic. </w:t>
            </w:r>
          </w:p>
        </w:tc>
      </w:tr>
      <w:tr w:rsidR="00367AA5" w:rsidRPr="00367AA5" w14:paraId="6EFEFF26" w14:textId="77777777" w:rsidTr="1E1A11B8">
        <w:trPr>
          <w:trHeight w:val="169"/>
        </w:trPr>
        <w:tc>
          <w:tcPr>
            <w:tcW w:w="3080" w:type="dxa"/>
          </w:tcPr>
          <w:p w14:paraId="10AD46C2"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Potential Evapo-Transpiration (PET)</w:t>
            </w:r>
          </w:p>
        </w:tc>
        <w:tc>
          <w:tcPr>
            <w:tcW w:w="5812" w:type="dxa"/>
          </w:tcPr>
          <w:p w14:paraId="62804C61"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Maximum quantity of water capable of being evaporated in a given climate from a continuous stretch of vegetation covering the whole ground and well supplied with water; it thus includes evaporation from the soil and transpiration from the vegetation of a specified region in a given time interval, expressed as depth. PET is usually measured in millimetres (mm). </w:t>
            </w:r>
          </w:p>
        </w:tc>
      </w:tr>
      <w:tr w:rsidR="00367AA5" w:rsidRPr="00367AA5" w14:paraId="693B0710" w14:textId="77777777" w:rsidTr="1E1A11B8">
        <w:trPr>
          <w:trHeight w:val="76"/>
        </w:trPr>
        <w:tc>
          <w:tcPr>
            <w:tcW w:w="3080" w:type="dxa"/>
          </w:tcPr>
          <w:p w14:paraId="478F53CF"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Principal Response Agency (PRA)</w:t>
            </w:r>
          </w:p>
        </w:tc>
        <w:tc>
          <w:tcPr>
            <w:tcW w:w="5812" w:type="dxa"/>
          </w:tcPr>
          <w:p w14:paraId="608F018A"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The agencies designated by the Government to respond to Major Emergencies i.e. An Garda Síochána, the Health Service Executive and the Local Authorities. </w:t>
            </w:r>
          </w:p>
        </w:tc>
      </w:tr>
      <w:tr w:rsidR="00367AA5" w:rsidRPr="00367AA5" w14:paraId="2913C8B9" w14:textId="77777777" w:rsidTr="1E1A11B8">
        <w:trPr>
          <w:trHeight w:val="76"/>
        </w:trPr>
        <w:tc>
          <w:tcPr>
            <w:tcW w:w="3080" w:type="dxa"/>
          </w:tcPr>
          <w:p w14:paraId="188ADB4A"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Probability Of Detection (POD)</w:t>
            </w:r>
          </w:p>
        </w:tc>
        <w:tc>
          <w:tcPr>
            <w:tcW w:w="5812" w:type="dxa"/>
          </w:tcPr>
          <w:p w14:paraId="220B5DA2" w14:textId="5999491F"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The ratio of detected aims to the number of all possible blips on the radar screen, </w:t>
            </w:r>
            <w:r w:rsidR="00F92311" w:rsidRPr="00367AA5">
              <w:rPr>
                <w:rFonts w:eastAsia="Calibri" w:cs="Arial"/>
                <w:color w:val="000000"/>
                <w:sz w:val="16"/>
                <w:szCs w:val="16"/>
              </w:rPr>
              <w:t>i.e.,</w:t>
            </w:r>
            <w:r w:rsidRPr="00367AA5">
              <w:rPr>
                <w:rFonts w:eastAsia="Calibri" w:cs="Arial"/>
                <w:color w:val="000000"/>
                <w:sz w:val="16"/>
                <w:szCs w:val="16"/>
              </w:rPr>
              <w:t xml:space="preserve"> all possible targets in a given direction.</w:t>
            </w:r>
          </w:p>
        </w:tc>
      </w:tr>
      <w:tr w:rsidR="00367AA5" w:rsidRPr="00367AA5" w14:paraId="6FDC3AEA" w14:textId="77777777" w:rsidTr="1E1A11B8">
        <w:trPr>
          <w:trHeight w:val="76"/>
        </w:trPr>
        <w:tc>
          <w:tcPr>
            <w:tcW w:w="3080" w:type="dxa"/>
          </w:tcPr>
          <w:p w14:paraId="770835DF"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Push notification</w:t>
            </w:r>
          </w:p>
        </w:tc>
        <w:tc>
          <w:tcPr>
            <w:tcW w:w="5812" w:type="dxa"/>
          </w:tcPr>
          <w:p w14:paraId="1107B5F5"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 message that is delivered to mobile devices. </w:t>
            </w:r>
          </w:p>
        </w:tc>
      </w:tr>
      <w:tr w:rsidR="00367AA5" w:rsidRPr="00367AA5" w14:paraId="493BB6D9" w14:textId="77777777" w:rsidTr="1E1A11B8">
        <w:trPr>
          <w:trHeight w:val="76"/>
        </w:trPr>
        <w:tc>
          <w:tcPr>
            <w:tcW w:w="3080" w:type="dxa"/>
          </w:tcPr>
          <w:p w14:paraId="6ECD04B6"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Quantitative Precipitation Estimation (QPE)</w:t>
            </w:r>
          </w:p>
        </w:tc>
        <w:tc>
          <w:tcPr>
            <w:tcW w:w="5812" w:type="dxa"/>
          </w:tcPr>
          <w:p w14:paraId="4A3AB4ED"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Methods used to approximate the amount of precipitation at a given location.</w:t>
            </w:r>
          </w:p>
        </w:tc>
      </w:tr>
      <w:tr w:rsidR="00367AA5" w:rsidRPr="00367AA5" w14:paraId="248D2748" w14:textId="77777777" w:rsidTr="1E1A11B8">
        <w:trPr>
          <w:trHeight w:val="76"/>
        </w:trPr>
        <w:tc>
          <w:tcPr>
            <w:tcW w:w="3080" w:type="dxa"/>
          </w:tcPr>
          <w:p w14:paraId="12E27901"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Real-time </w:t>
            </w:r>
          </w:p>
        </w:tc>
        <w:tc>
          <w:tcPr>
            <w:tcW w:w="5812" w:type="dxa"/>
          </w:tcPr>
          <w:p w14:paraId="1548CA7F"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Describes a system that is used operationally to monitor present conditions </w:t>
            </w:r>
          </w:p>
        </w:tc>
      </w:tr>
      <w:tr w:rsidR="00367AA5" w:rsidRPr="00367AA5" w14:paraId="39ECE1D3" w14:textId="77777777" w:rsidTr="1E1A11B8">
        <w:trPr>
          <w:trHeight w:val="169"/>
        </w:trPr>
        <w:tc>
          <w:tcPr>
            <w:tcW w:w="3080" w:type="dxa"/>
          </w:tcPr>
          <w:p w14:paraId="5628B106"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Responder </w:t>
            </w:r>
          </w:p>
        </w:tc>
        <w:tc>
          <w:tcPr>
            <w:tcW w:w="5812" w:type="dxa"/>
          </w:tcPr>
          <w:p w14:paraId="721C1209"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Organisation or persons who have an operational role to respond to flooding, for example the fire service, the police etc. </w:t>
            </w:r>
          </w:p>
        </w:tc>
      </w:tr>
      <w:tr w:rsidR="00367AA5" w:rsidRPr="00367AA5" w14:paraId="57F6BA64" w14:textId="77777777" w:rsidTr="1E1A11B8">
        <w:trPr>
          <w:trHeight w:val="169"/>
        </w:trPr>
        <w:tc>
          <w:tcPr>
            <w:tcW w:w="3080" w:type="dxa"/>
          </w:tcPr>
          <w:p w14:paraId="4FA02D8C" w14:textId="77777777" w:rsidR="00367AA5" w:rsidRPr="00367AA5" w:rsidRDefault="00367AA5" w:rsidP="00367AA5">
            <w:pPr>
              <w:rPr>
                <w:rFonts w:eastAsia="Calibri" w:cs="Arial"/>
                <w:b/>
                <w:color w:val="000000"/>
                <w:sz w:val="16"/>
                <w:szCs w:val="16"/>
              </w:rPr>
            </w:pPr>
            <w:r w:rsidRPr="00367AA5">
              <w:rPr>
                <w:rFonts w:eastAsia="Calibri" w:cs="Arial"/>
                <w:b/>
                <w:color w:val="000000"/>
                <w:sz w:val="16"/>
                <w:szCs w:val="16"/>
              </w:rPr>
              <w:t>Resilience</w:t>
            </w:r>
          </w:p>
        </w:tc>
        <w:tc>
          <w:tcPr>
            <w:tcW w:w="5812" w:type="dxa"/>
          </w:tcPr>
          <w:p w14:paraId="4F004227" w14:textId="68971149" w:rsidR="00367AA5" w:rsidRPr="00367AA5" w:rsidRDefault="00367AA5" w:rsidP="00367AA5">
            <w:pPr>
              <w:rPr>
                <w:rFonts w:eastAsia="Calibri" w:cs="Arial"/>
                <w:color w:val="000000"/>
                <w:sz w:val="16"/>
                <w:szCs w:val="16"/>
              </w:rPr>
            </w:pPr>
            <w:r w:rsidRPr="00367AA5">
              <w:rPr>
                <w:rFonts w:eastAsia="Calibri" w:cs="Arial"/>
                <w:color w:val="000000"/>
                <w:sz w:val="16"/>
                <w:szCs w:val="16"/>
              </w:rPr>
              <w:t xml:space="preserve">The term used to describe the inherent capacity of communities, </w:t>
            </w:r>
            <w:r w:rsidR="00F92311" w:rsidRPr="00367AA5">
              <w:rPr>
                <w:rFonts w:eastAsia="Calibri" w:cs="Arial"/>
                <w:color w:val="000000"/>
                <w:sz w:val="16"/>
                <w:szCs w:val="16"/>
              </w:rPr>
              <w:t>services,</w:t>
            </w:r>
            <w:r w:rsidRPr="00367AA5">
              <w:rPr>
                <w:rFonts w:eastAsia="Calibri" w:cs="Arial"/>
                <w:color w:val="000000"/>
                <w:sz w:val="16"/>
                <w:szCs w:val="16"/>
              </w:rPr>
              <w:t xml:space="preserve"> and infrastructure to withstand the consequences of an incident, and to recover/restore normality</w:t>
            </w:r>
          </w:p>
        </w:tc>
      </w:tr>
      <w:tr w:rsidR="00367AA5" w:rsidRPr="00367AA5" w14:paraId="1B424E93" w14:textId="77777777" w:rsidTr="1E1A11B8">
        <w:trPr>
          <w:trHeight w:val="169"/>
        </w:trPr>
        <w:tc>
          <w:tcPr>
            <w:tcW w:w="3080" w:type="dxa"/>
          </w:tcPr>
          <w:p w14:paraId="2F598192"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Return Period</w:t>
            </w:r>
            <w:r w:rsidR="00DB723C">
              <w:rPr>
                <w:rFonts w:eastAsia="Calibri" w:cs="Arial"/>
                <w:b/>
                <w:bCs/>
                <w:color w:val="000000"/>
                <w:sz w:val="16"/>
                <w:szCs w:val="16"/>
              </w:rPr>
              <w:t xml:space="preserve"> </w:t>
            </w:r>
            <w:r w:rsidRPr="00367AA5">
              <w:rPr>
                <w:rFonts w:eastAsia="Calibri" w:cs="Arial"/>
                <w:b/>
                <w:bCs/>
                <w:color w:val="000000"/>
                <w:sz w:val="16"/>
                <w:szCs w:val="16"/>
              </w:rPr>
              <w:t>T (years)</w:t>
            </w:r>
          </w:p>
        </w:tc>
        <w:tc>
          <w:tcPr>
            <w:tcW w:w="5812" w:type="dxa"/>
          </w:tcPr>
          <w:p w14:paraId="17CC7F74"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Long-term average time interval between a hydrological event of a specific magnitude and an event with equal or greater magnitude. Return Period is the inverse of the annual exceedance probability; thus, a 50-year return period corresponds to an AEP of 0.02.</w:t>
            </w:r>
          </w:p>
        </w:tc>
      </w:tr>
      <w:tr w:rsidR="00367AA5" w:rsidRPr="00367AA5" w14:paraId="73459218" w14:textId="77777777" w:rsidTr="1E1A11B8">
        <w:trPr>
          <w:trHeight w:val="169"/>
        </w:trPr>
        <w:tc>
          <w:tcPr>
            <w:tcW w:w="3080" w:type="dxa"/>
          </w:tcPr>
          <w:p w14:paraId="59CD112D"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Risk</w:t>
            </w:r>
          </w:p>
        </w:tc>
        <w:tc>
          <w:tcPr>
            <w:tcW w:w="5812" w:type="dxa"/>
          </w:tcPr>
          <w:p w14:paraId="2B18D8E5" w14:textId="067F145C"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The combination of the likelihood of a hazardous event and its potential impact. Hazard: Any phenomenon with the potential to cause direct harm to members of the community, the </w:t>
            </w:r>
            <w:r w:rsidR="00F92311" w:rsidRPr="00367AA5">
              <w:rPr>
                <w:rFonts w:eastAsia="Calibri" w:cs="Arial"/>
                <w:color w:val="000000"/>
                <w:sz w:val="16"/>
                <w:szCs w:val="16"/>
              </w:rPr>
              <w:t>environment,</w:t>
            </w:r>
            <w:r w:rsidRPr="00367AA5">
              <w:rPr>
                <w:rFonts w:eastAsia="Calibri" w:cs="Arial"/>
                <w:color w:val="000000"/>
                <w:sz w:val="16"/>
                <w:szCs w:val="16"/>
              </w:rPr>
              <w:t xml:space="preserve"> or the physical infrastructure, or being potentially damaging to the economic and social infrastructure.</w:t>
            </w:r>
          </w:p>
        </w:tc>
      </w:tr>
      <w:tr w:rsidR="00367AA5" w:rsidRPr="00367AA5" w14:paraId="5420DCEE" w14:textId="77777777" w:rsidTr="1E1A11B8">
        <w:trPr>
          <w:trHeight w:val="169"/>
        </w:trPr>
        <w:tc>
          <w:tcPr>
            <w:tcW w:w="3080" w:type="dxa"/>
          </w:tcPr>
          <w:p w14:paraId="4F0298CE"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River Flooding</w:t>
            </w:r>
          </w:p>
        </w:tc>
        <w:tc>
          <w:tcPr>
            <w:tcW w:w="5812" w:type="dxa"/>
          </w:tcPr>
          <w:p w14:paraId="31ACFADE"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Flooding from rivers and watercourses </w:t>
            </w:r>
          </w:p>
        </w:tc>
      </w:tr>
      <w:tr w:rsidR="00367AA5" w:rsidRPr="00367AA5" w14:paraId="6CECD11E" w14:textId="77777777" w:rsidTr="1E1A11B8">
        <w:trPr>
          <w:trHeight w:val="169"/>
        </w:trPr>
        <w:tc>
          <w:tcPr>
            <w:tcW w:w="3080" w:type="dxa"/>
          </w:tcPr>
          <w:p w14:paraId="0BC87ED7"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lastRenderedPageBreak/>
              <w:t>Sectorial</w:t>
            </w:r>
          </w:p>
        </w:tc>
        <w:tc>
          <w:tcPr>
            <w:tcW w:w="5812" w:type="dxa"/>
          </w:tcPr>
          <w:p w14:paraId="25B6B28F" w14:textId="77777777" w:rsidR="00367AA5" w:rsidRPr="00367AA5" w:rsidRDefault="00367AA5" w:rsidP="00367AA5">
            <w:pPr>
              <w:rPr>
                <w:rFonts w:eastAsia="Times New Roman" w:cs="Arial"/>
                <w:color w:val="000000"/>
                <w:sz w:val="16"/>
                <w:szCs w:val="16"/>
              </w:rPr>
            </w:pPr>
            <w:r w:rsidRPr="00367AA5">
              <w:rPr>
                <w:rFonts w:eastAsia="Calibri" w:cs="Arial"/>
                <w:color w:val="000000"/>
                <w:sz w:val="16"/>
                <w:szCs w:val="16"/>
              </w:rPr>
              <w:t xml:space="preserve">a sociological, economic, or political subdivision of society </w:t>
            </w:r>
          </w:p>
        </w:tc>
      </w:tr>
      <w:tr w:rsidR="00367AA5" w:rsidRPr="00367AA5" w14:paraId="373EEBE2" w14:textId="77777777" w:rsidTr="1E1A11B8">
        <w:trPr>
          <w:trHeight w:val="169"/>
        </w:trPr>
        <w:tc>
          <w:tcPr>
            <w:tcW w:w="3080" w:type="dxa"/>
          </w:tcPr>
          <w:p w14:paraId="541F5C71"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Severe Weather Assessment Team</w:t>
            </w:r>
          </w:p>
        </w:tc>
        <w:tc>
          <w:tcPr>
            <w:tcW w:w="5812" w:type="dxa"/>
          </w:tcPr>
          <w:p w14:paraId="522A2E4C" w14:textId="543CC40B"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Experts from the Local Authority who are involved in monitoring and analysing data relating to weather and hydrological information </w:t>
            </w:r>
            <w:r w:rsidR="00F92311" w:rsidRPr="00367AA5">
              <w:rPr>
                <w:rFonts w:eastAsia="Calibri" w:cs="Arial"/>
                <w:color w:val="000000"/>
                <w:sz w:val="16"/>
                <w:szCs w:val="16"/>
              </w:rPr>
              <w:t>to</w:t>
            </w:r>
            <w:r w:rsidRPr="00367AA5">
              <w:rPr>
                <w:rFonts w:eastAsia="Calibri" w:cs="Arial"/>
                <w:color w:val="000000"/>
                <w:sz w:val="16"/>
                <w:szCs w:val="16"/>
              </w:rPr>
              <w:t xml:space="preserve"> provide information on the potential and scope of flood conditions. The Severe Weather Assessment Team will usually include senior operational personnel who have experience in flood emergency response or flood risk management and who have training on any flood forecast system that is in place. </w:t>
            </w:r>
          </w:p>
        </w:tc>
      </w:tr>
      <w:tr w:rsidR="00367AA5" w:rsidRPr="00367AA5" w14:paraId="5747305E" w14:textId="77777777" w:rsidTr="1E1A11B8">
        <w:trPr>
          <w:trHeight w:val="169"/>
        </w:trPr>
        <w:tc>
          <w:tcPr>
            <w:tcW w:w="3080" w:type="dxa"/>
          </w:tcPr>
          <w:p w14:paraId="03EC0184"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Social Media</w:t>
            </w:r>
          </w:p>
        </w:tc>
        <w:tc>
          <w:tcPr>
            <w:tcW w:w="5812" w:type="dxa"/>
          </w:tcPr>
          <w:p w14:paraId="1002D237"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Forms of electronic communication (such as websites for social networking and microblogging) through which users create online communities to share information, ideas, personal messages, and other content (such as videos). </w:t>
            </w:r>
          </w:p>
        </w:tc>
      </w:tr>
      <w:tr w:rsidR="00367AA5" w:rsidRPr="00367AA5" w14:paraId="46556EE0" w14:textId="77777777" w:rsidTr="1E1A11B8">
        <w:trPr>
          <w:trHeight w:val="169"/>
        </w:trPr>
        <w:tc>
          <w:tcPr>
            <w:tcW w:w="3080" w:type="dxa"/>
          </w:tcPr>
          <w:p w14:paraId="61175C50"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Spring Tides </w:t>
            </w:r>
          </w:p>
        </w:tc>
        <w:tc>
          <w:tcPr>
            <w:tcW w:w="5812" w:type="dxa"/>
          </w:tcPr>
          <w:p w14:paraId="583D64EB"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Tide with large amplitude occurring at times of full moon and new moon </w:t>
            </w:r>
          </w:p>
        </w:tc>
      </w:tr>
      <w:tr w:rsidR="00367AA5" w:rsidRPr="00367AA5" w14:paraId="09E0CFD1" w14:textId="77777777" w:rsidTr="1E1A11B8">
        <w:trPr>
          <w:trHeight w:val="169"/>
        </w:trPr>
        <w:tc>
          <w:tcPr>
            <w:tcW w:w="3080" w:type="dxa"/>
          </w:tcPr>
          <w:p w14:paraId="568B699B"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Stakeholder</w:t>
            </w:r>
          </w:p>
        </w:tc>
        <w:tc>
          <w:tcPr>
            <w:tcW w:w="5812" w:type="dxa"/>
          </w:tcPr>
          <w:p w14:paraId="3D5F3E2B"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One who is involved in or affected by a course of action</w:t>
            </w:r>
          </w:p>
        </w:tc>
      </w:tr>
      <w:tr w:rsidR="00367AA5" w:rsidRPr="00367AA5" w14:paraId="0EE89E73" w14:textId="77777777" w:rsidTr="1E1A11B8">
        <w:trPr>
          <w:trHeight w:val="169"/>
        </w:trPr>
        <w:tc>
          <w:tcPr>
            <w:tcW w:w="3080" w:type="dxa"/>
          </w:tcPr>
          <w:p w14:paraId="10913063"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Status</w:t>
            </w:r>
          </w:p>
        </w:tc>
        <w:tc>
          <w:tcPr>
            <w:tcW w:w="5812" w:type="dxa"/>
          </w:tcPr>
          <w:p w14:paraId="2CFA06EE"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State or condition with respect to circumstances. </w:t>
            </w:r>
          </w:p>
        </w:tc>
      </w:tr>
      <w:tr w:rsidR="00367AA5" w:rsidRPr="00367AA5" w14:paraId="137CD960" w14:textId="77777777" w:rsidTr="1E1A11B8">
        <w:trPr>
          <w:trHeight w:val="169"/>
        </w:trPr>
        <w:tc>
          <w:tcPr>
            <w:tcW w:w="3080" w:type="dxa"/>
          </w:tcPr>
          <w:p w14:paraId="0D1347EB"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Storm Surge</w:t>
            </w:r>
          </w:p>
        </w:tc>
        <w:tc>
          <w:tcPr>
            <w:tcW w:w="5812" w:type="dxa"/>
          </w:tcPr>
          <w:p w14:paraId="37BAC74E"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Storm surge is the abnormal rise in seawater level (usually associated with a storm), measured as the height of the water above the normal predicted astronomical tide.</w:t>
            </w:r>
            <w:r w:rsidR="00DB723C">
              <w:rPr>
                <w:rFonts w:eastAsia="Calibri" w:cs="Arial"/>
                <w:color w:val="000000"/>
                <w:sz w:val="16"/>
                <w:szCs w:val="16"/>
              </w:rPr>
              <w:t xml:space="preserve"> </w:t>
            </w:r>
            <w:r w:rsidRPr="00367AA5">
              <w:rPr>
                <w:rFonts w:eastAsia="Calibri" w:cs="Arial"/>
                <w:color w:val="000000"/>
                <w:sz w:val="16"/>
                <w:szCs w:val="16"/>
              </w:rPr>
              <w:t xml:space="preserve">The surge is caused primarily by winds pushing water onshore and low atmospheric pressure. The amplitude of the storm surge at any given location depends on the orientation of the coastline with the storm track; the intensity, size, and speed of the storm; and the local bathymetry. </w:t>
            </w:r>
          </w:p>
        </w:tc>
      </w:tr>
      <w:tr w:rsidR="00367AA5" w:rsidRPr="00367AA5" w14:paraId="46F118D5" w14:textId="77777777" w:rsidTr="1E1A11B8">
        <w:trPr>
          <w:trHeight w:val="169"/>
        </w:trPr>
        <w:tc>
          <w:tcPr>
            <w:tcW w:w="3080" w:type="dxa"/>
          </w:tcPr>
          <w:p w14:paraId="37ABE9C7"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Surface Water (Pluvial)</w:t>
            </w:r>
          </w:p>
        </w:tc>
        <w:tc>
          <w:tcPr>
            <w:tcW w:w="5812" w:type="dxa"/>
          </w:tcPr>
          <w:p w14:paraId="59345015"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Where heavy rainfall on ground that is already saturated, or no paved areas where drainage is poor. (Hydrometeorology, Collier 2016) or where drainage system is overwhelmed.</w:t>
            </w:r>
          </w:p>
        </w:tc>
      </w:tr>
      <w:tr w:rsidR="00367AA5" w:rsidRPr="00367AA5" w14:paraId="0923724B" w14:textId="77777777" w:rsidTr="1E1A11B8">
        <w:trPr>
          <w:trHeight w:val="169"/>
        </w:trPr>
        <w:tc>
          <w:tcPr>
            <w:tcW w:w="3080" w:type="dxa"/>
          </w:tcPr>
          <w:p w14:paraId="2A52901A"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Threshold</w:t>
            </w:r>
          </w:p>
        </w:tc>
        <w:tc>
          <w:tcPr>
            <w:tcW w:w="5812" w:type="dxa"/>
          </w:tcPr>
          <w:p w14:paraId="3C6EFE6D"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 level, point, or value above which something is true or will take place and below which it is not or will not. </w:t>
            </w:r>
          </w:p>
        </w:tc>
      </w:tr>
      <w:tr w:rsidR="00367AA5" w:rsidRPr="00367AA5" w14:paraId="3868DE46" w14:textId="77777777" w:rsidTr="1E1A11B8">
        <w:trPr>
          <w:trHeight w:val="76"/>
        </w:trPr>
        <w:tc>
          <w:tcPr>
            <w:tcW w:w="3080" w:type="dxa"/>
          </w:tcPr>
          <w:p w14:paraId="2FE460CB"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b/>
                <w:bCs/>
                <w:color w:val="000000"/>
                <w:sz w:val="16"/>
                <w:szCs w:val="16"/>
              </w:rPr>
              <w:t xml:space="preserve">Tidal Flooding </w:t>
            </w:r>
          </w:p>
        </w:tc>
        <w:tc>
          <w:tcPr>
            <w:tcW w:w="5812" w:type="dxa"/>
          </w:tcPr>
          <w:p w14:paraId="67621267"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Flooding from extreme tides. Usually but not always restricted to the coast. </w:t>
            </w:r>
          </w:p>
        </w:tc>
      </w:tr>
      <w:tr w:rsidR="00367AA5" w:rsidRPr="00367AA5" w14:paraId="717CF9B1" w14:textId="77777777" w:rsidTr="1E1A11B8">
        <w:trPr>
          <w:trHeight w:val="76"/>
        </w:trPr>
        <w:tc>
          <w:tcPr>
            <w:tcW w:w="3080" w:type="dxa"/>
          </w:tcPr>
          <w:p w14:paraId="2A23E9A4"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Utilities</w:t>
            </w:r>
          </w:p>
        </w:tc>
        <w:tc>
          <w:tcPr>
            <w:tcW w:w="5812" w:type="dxa"/>
          </w:tcPr>
          <w:p w14:paraId="3EC6F39F"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A service (such as light, power, or water) provided by a public utility</w:t>
            </w:r>
          </w:p>
        </w:tc>
      </w:tr>
      <w:tr w:rsidR="00367AA5" w:rsidRPr="00367AA5" w14:paraId="5FEF6023" w14:textId="77777777" w:rsidTr="1E1A11B8">
        <w:trPr>
          <w:trHeight w:val="76"/>
        </w:trPr>
        <w:tc>
          <w:tcPr>
            <w:tcW w:w="3080" w:type="dxa"/>
          </w:tcPr>
          <w:p w14:paraId="628400D2"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Validity Period</w:t>
            </w:r>
          </w:p>
        </w:tc>
        <w:tc>
          <w:tcPr>
            <w:tcW w:w="5812" w:type="dxa"/>
          </w:tcPr>
          <w:p w14:paraId="7D206C80"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Time period for which a forecast, alert or advisory is valid </w:t>
            </w:r>
          </w:p>
        </w:tc>
      </w:tr>
      <w:tr w:rsidR="00367AA5" w:rsidRPr="00367AA5" w14:paraId="2F179875" w14:textId="77777777" w:rsidTr="1E1A11B8">
        <w:trPr>
          <w:trHeight w:val="76"/>
        </w:trPr>
        <w:tc>
          <w:tcPr>
            <w:tcW w:w="3080" w:type="dxa"/>
          </w:tcPr>
          <w:p w14:paraId="7D47FF72"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p>
        </w:tc>
        <w:tc>
          <w:tcPr>
            <w:tcW w:w="5812" w:type="dxa"/>
          </w:tcPr>
          <w:p w14:paraId="4E1FA55C"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p>
        </w:tc>
      </w:tr>
      <w:tr w:rsidR="00367AA5" w:rsidRPr="00367AA5" w14:paraId="3D620444" w14:textId="77777777" w:rsidTr="1E1A11B8">
        <w:trPr>
          <w:trHeight w:val="76"/>
        </w:trPr>
        <w:tc>
          <w:tcPr>
            <w:tcW w:w="3080" w:type="dxa"/>
          </w:tcPr>
          <w:p w14:paraId="374098C5"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b/>
                <w:bCs/>
                <w:color w:val="000000"/>
                <w:sz w:val="16"/>
                <w:szCs w:val="16"/>
              </w:rPr>
              <w:t>Water Levels</w:t>
            </w:r>
          </w:p>
        </w:tc>
        <w:tc>
          <w:tcPr>
            <w:tcW w:w="5812" w:type="dxa"/>
          </w:tcPr>
          <w:p w14:paraId="4431965B"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Elevation of the free water surface of a water body relative to a datum level. </w:t>
            </w:r>
          </w:p>
        </w:tc>
      </w:tr>
      <w:tr w:rsidR="00367AA5" w:rsidRPr="00367AA5" w14:paraId="44EFFB97" w14:textId="77777777" w:rsidTr="1E1A11B8">
        <w:trPr>
          <w:trHeight w:val="76"/>
        </w:trPr>
        <w:tc>
          <w:tcPr>
            <w:tcW w:w="3080" w:type="dxa"/>
          </w:tcPr>
          <w:p w14:paraId="744A6B0F"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Water</w:t>
            </w:r>
            <w:r w:rsidR="00DB723C">
              <w:rPr>
                <w:rFonts w:eastAsia="Calibri" w:cs="Arial"/>
                <w:b/>
                <w:bCs/>
                <w:color w:val="000000"/>
                <w:sz w:val="16"/>
                <w:szCs w:val="16"/>
              </w:rPr>
              <w:t xml:space="preserve"> </w:t>
            </w:r>
            <w:r w:rsidRPr="00367AA5">
              <w:rPr>
                <w:rFonts w:eastAsia="Calibri" w:cs="Arial"/>
                <w:b/>
                <w:bCs/>
                <w:color w:val="000000"/>
                <w:sz w:val="16"/>
                <w:szCs w:val="16"/>
              </w:rPr>
              <w:t>Year</w:t>
            </w:r>
          </w:p>
        </w:tc>
        <w:tc>
          <w:tcPr>
            <w:tcW w:w="5812" w:type="dxa"/>
          </w:tcPr>
          <w:p w14:paraId="65FA0DCA"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Continuous 12-month period selected in such a way that overall changes in storage are minimal, so that carryover storage is reduced to a minimum.</w:t>
            </w:r>
            <w:r w:rsidR="00DB723C">
              <w:rPr>
                <w:rFonts w:eastAsia="Calibri" w:cs="Arial"/>
                <w:color w:val="000000"/>
                <w:sz w:val="16"/>
                <w:szCs w:val="16"/>
              </w:rPr>
              <w:t xml:space="preserve"> </w:t>
            </w:r>
            <w:r w:rsidRPr="00367AA5">
              <w:rPr>
                <w:rFonts w:eastAsia="Calibri" w:cs="Arial"/>
                <w:color w:val="000000"/>
                <w:sz w:val="16"/>
                <w:szCs w:val="16"/>
              </w:rPr>
              <w:t>In Ireland and the UK, this is defined as 1</w:t>
            </w:r>
            <w:r w:rsidRPr="00367AA5">
              <w:rPr>
                <w:rFonts w:eastAsia="Calibri" w:cs="Arial"/>
                <w:color w:val="000000"/>
                <w:sz w:val="16"/>
                <w:szCs w:val="16"/>
                <w:vertAlign w:val="superscript"/>
              </w:rPr>
              <w:t>st</w:t>
            </w:r>
            <w:r w:rsidRPr="00367AA5">
              <w:rPr>
                <w:rFonts w:eastAsia="Calibri" w:cs="Arial"/>
                <w:color w:val="000000"/>
                <w:sz w:val="16"/>
                <w:szCs w:val="16"/>
              </w:rPr>
              <w:t xml:space="preserve"> October – 30</w:t>
            </w:r>
            <w:r w:rsidRPr="00367AA5">
              <w:rPr>
                <w:rFonts w:eastAsia="Calibri" w:cs="Arial"/>
                <w:color w:val="000000"/>
                <w:sz w:val="16"/>
                <w:szCs w:val="16"/>
                <w:vertAlign w:val="superscript"/>
              </w:rPr>
              <w:t>th</w:t>
            </w:r>
            <w:r w:rsidRPr="00367AA5">
              <w:rPr>
                <w:rFonts w:eastAsia="Calibri" w:cs="Arial"/>
                <w:color w:val="000000"/>
                <w:sz w:val="16"/>
                <w:szCs w:val="16"/>
              </w:rPr>
              <w:t xml:space="preserve"> September.</w:t>
            </w:r>
          </w:p>
        </w:tc>
      </w:tr>
    </w:tbl>
    <w:p w14:paraId="45939756" w14:textId="77777777" w:rsidR="00367AA5" w:rsidRPr="00367AA5" w:rsidRDefault="00367AA5" w:rsidP="00367AA5">
      <w:pPr>
        <w:rPr>
          <w:rFonts w:eastAsia="Times New Roman" w:cs="Arial"/>
          <w:color w:val="000000"/>
          <w:sz w:val="16"/>
          <w:szCs w:val="16"/>
        </w:rPr>
      </w:pPr>
    </w:p>
    <w:p w14:paraId="4A21A305" w14:textId="77777777"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Definitions have been obtained from the following sources: </w:t>
      </w:r>
    </w:p>
    <w:p w14:paraId="0777DC6C" w14:textId="55192EDE" w:rsidR="003C1EB4" w:rsidRDefault="00367AA5" w:rsidP="00367AA5">
      <w:r w:rsidRPr="00367AA5">
        <w:rPr>
          <w:rFonts w:eastAsia="Times New Roman" w:cs="Arial"/>
          <w:color w:val="000000"/>
          <w:sz w:val="16"/>
          <w:szCs w:val="16"/>
        </w:rPr>
        <w:t>World Meteorological Organisation, Strategic Review of Options for Flood Forecasting and Flood Warning in Ireland, The Office of Emergency Planning documentation, A Framework for Major Emergency Management documentation, National Oceanic and Atmospheric Administration, The Flood Studies Update, Merriam-Webster on-line dictionary, and the NFFWS Technical Working Group</w:t>
      </w:r>
      <w:r w:rsidR="00C95601">
        <w:rPr>
          <w:rFonts w:eastAsia="Times New Roman" w:cs="Arial"/>
          <w:color w:val="000000"/>
          <w:sz w:val="16"/>
          <w:szCs w:val="16"/>
        </w:rPr>
        <w:t xml:space="preserve"> </w:t>
      </w:r>
    </w:p>
    <w:p w14:paraId="1C4FDA67" w14:textId="77777777" w:rsidR="00367AA5" w:rsidRDefault="00367AA5">
      <w:pPr>
        <w:spacing w:after="200"/>
        <w:jc w:val="left"/>
        <w:rPr>
          <w:sz w:val="32"/>
        </w:rPr>
      </w:pPr>
    </w:p>
    <w:p w14:paraId="3E7A599D" w14:textId="77777777" w:rsidR="00220CDA" w:rsidRDefault="00220CDA">
      <w:pPr>
        <w:spacing w:after="200"/>
        <w:jc w:val="left"/>
        <w:rPr>
          <w:sz w:val="32"/>
        </w:rPr>
      </w:pPr>
    </w:p>
    <w:p w14:paraId="76CCBEB6" w14:textId="77777777" w:rsidR="00220CDA" w:rsidRDefault="00220CDA">
      <w:pPr>
        <w:spacing w:after="200"/>
        <w:jc w:val="left"/>
        <w:rPr>
          <w:sz w:val="32"/>
        </w:rPr>
      </w:pPr>
    </w:p>
    <w:p w14:paraId="27BD54CA" w14:textId="77777777" w:rsidR="00220CDA" w:rsidRDefault="00220CDA">
      <w:pPr>
        <w:spacing w:after="200"/>
        <w:jc w:val="left"/>
        <w:rPr>
          <w:sz w:val="32"/>
        </w:rPr>
      </w:pPr>
    </w:p>
    <w:p w14:paraId="256A88D9" w14:textId="77777777" w:rsidR="00220CDA" w:rsidRDefault="00220CDA">
      <w:pPr>
        <w:spacing w:after="200"/>
        <w:jc w:val="left"/>
        <w:rPr>
          <w:sz w:val="32"/>
        </w:rPr>
      </w:pPr>
    </w:p>
    <w:p w14:paraId="0310C0E8" w14:textId="77777777" w:rsidR="00220CDA" w:rsidRDefault="00220CDA">
      <w:pPr>
        <w:spacing w:after="200"/>
        <w:jc w:val="left"/>
        <w:rPr>
          <w:sz w:val="32"/>
        </w:rPr>
      </w:pPr>
    </w:p>
    <w:p w14:paraId="34C5301E" w14:textId="77777777" w:rsidR="00220CDA" w:rsidRDefault="00220CDA">
      <w:pPr>
        <w:spacing w:after="200"/>
        <w:jc w:val="left"/>
        <w:rPr>
          <w:sz w:val="32"/>
        </w:rPr>
      </w:pPr>
    </w:p>
    <w:p w14:paraId="0BD3AC58" w14:textId="77777777" w:rsidR="00A64CBF" w:rsidRDefault="00A64CBF">
      <w:pPr>
        <w:spacing w:after="200"/>
        <w:jc w:val="left"/>
        <w:rPr>
          <w:sz w:val="32"/>
        </w:rPr>
      </w:pPr>
    </w:p>
    <w:p w14:paraId="52877459" w14:textId="77777777" w:rsidR="00432F59" w:rsidRDefault="00432F59">
      <w:pPr>
        <w:spacing w:after="200"/>
        <w:jc w:val="left"/>
        <w:rPr>
          <w:sz w:val="32"/>
        </w:rPr>
      </w:pPr>
    </w:p>
    <w:p w14:paraId="31876601" w14:textId="77777777" w:rsidR="00432F59" w:rsidRDefault="00432F59">
      <w:pPr>
        <w:spacing w:after="200"/>
        <w:jc w:val="left"/>
        <w:rPr>
          <w:sz w:val="32"/>
        </w:rPr>
      </w:pPr>
    </w:p>
    <w:p w14:paraId="32610EE1" w14:textId="77777777" w:rsidR="001D2731" w:rsidRPr="00220CDA" w:rsidRDefault="48F6C16F" w:rsidP="00205D3D">
      <w:pPr>
        <w:pStyle w:val="Heading2"/>
      </w:pPr>
      <w:bookmarkStart w:id="33" w:name="_Toc152236102"/>
      <w:r w:rsidRPr="1E1A11B8">
        <w:lastRenderedPageBreak/>
        <w:t>Appendix 3: Glossary of Abbreviations and Acronyms</w:t>
      </w:r>
      <w:bookmarkEnd w:id="33"/>
    </w:p>
    <w:p w14:paraId="50849166" w14:textId="77777777" w:rsidR="001D2731" w:rsidRPr="00220CDA" w:rsidRDefault="001D2731" w:rsidP="1E1A11B8">
      <w:pPr>
        <w:keepNext/>
        <w:spacing w:after="240" w:line="240" w:lineRule="auto"/>
        <w:outlineLvl w:val="1"/>
        <w:rPr>
          <w:rFonts w:eastAsiaTheme="majorEastAsia" w:cstheme="majorBidi"/>
          <w:b/>
          <w:bCs/>
          <w:sz w:val="28"/>
          <w:szCs w:val="28"/>
        </w:rPr>
      </w:pPr>
    </w:p>
    <w:p w14:paraId="08CAD0B9" w14:textId="77777777" w:rsidR="003C1EB4" w:rsidRPr="00AF4CDC" w:rsidRDefault="003C1EB4" w:rsidP="00AF4CDC">
      <w:pPr>
        <w:pStyle w:val="Default"/>
        <w:spacing w:line="276" w:lineRule="auto"/>
        <w:rPr>
          <w:b/>
          <w:bCs/>
          <w:sz w:val="16"/>
          <w:szCs w:val="16"/>
        </w:rPr>
      </w:pPr>
      <w:r w:rsidRPr="00AF4CDC">
        <w:rPr>
          <w:b/>
          <w:bCs/>
          <w:sz w:val="16"/>
          <w:szCs w:val="16"/>
        </w:rPr>
        <w:t>AFA</w:t>
      </w:r>
      <w:r w:rsidR="00B20CE4">
        <w:rPr>
          <w:b/>
          <w:bCs/>
          <w:sz w:val="16"/>
          <w:szCs w:val="16"/>
        </w:rPr>
        <w:tab/>
      </w:r>
      <w:r w:rsidR="00B20CE4">
        <w:rPr>
          <w:b/>
          <w:bCs/>
          <w:sz w:val="16"/>
          <w:szCs w:val="16"/>
        </w:rPr>
        <w:tab/>
      </w:r>
      <w:r w:rsidR="00B20CE4">
        <w:rPr>
          <w:b/>
          <w:bCs/>
          <w:sz w:val="16"/>
          <w:szCs w:val="16"/>
        </w:rPr>
        <w:tab/>
      </w:r>
      <w:r w:rsidR="00B20CE4">
        <w:rPr>
          <w:b/>
          <w:bCs/>
          <w:sz w:val="16"/>
          <w:szCs w:val="16"/>
        </w:rPr>
        <w:tab/>
        <w:t xml:space="preserve">Area for Further Assessment </w:t>
      </w:r>
    </w:p>
    <w:p w14:paraId="67B5F470" w14:textId="77777777" w:rsidR="00196780" w:rsidRDefault="003C1EB4" w:rsidP="00AF4CDC">
      <w:pPr>
        <w:pStyle w:val="Default"/>
        <w:spacing w:line="276" w:lineRule="auto"/>
        <w:rPr>
          <w:b/>
          <w:bCs/>
          <w:sz w:val="16"/>
          <w:szCs w:val="16"/>
        </w:rPr>
      </w:pPr>
      <w:r w:rsidRPr="00AF4CDC">
        <w:rPr>
          <w:b/>
          <w:bCs/>
          <w:sz w:val="16"/>
          <w:szCs w:val="16"/>
        </w:rPr>
        <w:t>CFRAM</w:t>
      </w:r>
      <w:r w:rsidR="00B20CE4">
        <w:rPr>
          <w:b/>
          <w:bCs/>
          <w:sz w:val="16"/>
          <w:szCs w:val="16"/>
        </w:rPr>
        <w:tab/>
      </w:r>
      <w:r w:rsidR="00B20CE4">
        <w:rPr>
          <w:b/>
          <w:bCs/>
          <w:sz w:val="16"/>
          <w:szCs w:val="16"/>
        </w:rPr>
        <w:tab/>
      </w:r>
      <w:r w:rsidR="00B20CE4">
        <w:rPr>
          <w:b/>
          <w:bCs/>
          <w:sz w:val="16"/>
          <w:szCs w:val="16"/>
        </w:rPr>
        <w:tab/>
      </w:r>
      <w:r w:rsidR="00B20CE4">
        <w:rPr>
          <w:b/>
          <w:bCs/>
          <w:sz w:val="16"/>
          <w:szCs w:val="16"/>
        </w:rPr>
        <w:tab/>
      </w:r>
      <w:r w:rsidR="00196780">
        <w:rPr>
          <w:b/>
          <w:bCs/>
          <w:sz w:val="16"/>
          <w:szCs w:val="16"/>
        </w:rPr>
        <w:t>Catchment</w:t>
      </w:r>
      <w:r w:rsidR="00B20CE4">
        <w:rPr>
          <w:b/>
          <w:bCs/>
          <w:sz w:val="16"/>
          <w:szCs w:val="16"/>
        </w:rPr>
        <w:t xml:space="preserve"> Flood</w:t>
      </w:r>
      <w:r w:rsidR="008870E9">
        <w:rPr>
          <w:b/>
          <w:bCs/>
          <w:sz w:val="16"/>
          <w:szCs w:val="16"/>
        </w:rPr>
        <w:t xml:space="preserve"> Risk Assessment and Management</w:t>
      </w:r>
      <w:r w:rsidR="00B20CE4">
        <w:rPr>
          <w:b/>
          <w:bCs/>
          <w:sz w:val="16"/>
          <w:szCs w:val="16"/>
        </w:rPr>
        <w:tab/>
      </w:r>
      <w:r w:rsidR="00B20CE4">
        <w:rPr>
          <w:b/>
          <w:bCs/>
          <w:sz w:val="16"/>
          <w:szCs w:val="16"/>
        </w:rPr>
        <w:tab/>
      </w:r>
      <w:r w:rsidR="00B20CE4">
        <w:rPr>
          <w:b/>
          <w:bCs/>
          <w:sz w:val="16"/>
          <w:szCs w:val="16"/>
        </w:rPr>
        <w:tab/>
      </w:r>
    </w:p>
    <w:p w14:paraId="4A6F6579" w14:textId="77777777" w:rsidR="003C1EB4" w:rsidRDefault="00196780" w:rsidP="00AF4CDC">
      <w:pPr>
        <w:pStyle w:val="Default"/>
        <w:spacing w:line="276" w:lineRule="auto"/>
        <w:rPr>
          <w:b/>
          <w:bCs/>
          <w:sz w:val="16"/>
          <w:szCs w:val="16"/>
        </w:rPr>
      </w:pPr>
      <w:r>
        <w:rPr>
          <w:b/>
          <w:bCs/>
          <w:sz w:val="16"/>
          <w:szCs w:val="16"/>
        </w:rPr>
        <w:t>CWG</w:t>
      </w:r>
      <w:r w:rsidR="00B20CE4">
        <w:rPr>
          <w:b/>
          <w:bCs/>
          <w:sz w:val="16"/>
          <w:szCs w:val="16"/>
        </w:rPr>
        <w:tab/>
      </w:r>
      <w:r>
        <w:rPr>
          <w:b/>
          <w:bCs/>
          <w:sz w:val="16"/>
          <w:szCs w:val="16"/>
        </w:rPr>
        <w:tab/>
      </w:r>
      <w:r>
        <w:rPr>
          <w:b/>
          <w:bCs/>
          <w:sz w:val="16"/>
          <w:szCs w:val="16"/>
        </w:rPr>
        <w:tab/>
      </w:r>
      <w:r>
        <w:rPr>
          <w:b/>
          <w:bCs/>
          <w:sz w:val="16"/>
          <w:szCs w:val="16"/>
        </w:rPr>
        <w:tab/>
      </w:r>
      <w:r w:rsidR="00B20CE4">
        <w:rPr>
          <w:b/>
          <w:bCs/>
          <w:sz w:val="16"/>
          <w:szCs w:val="16"/>
        </w:rPr>
        <w:t>Communications Working Group</w:t>
      </w:r>
    </w:p>
    <w:p w14:paraId="2E94A54E" w14:textId="77777777" w:rsidR="005603D7" w:rsidRPr="00B20CE4" w:rsidRDefault="005603D7" w:rsidP="00B20CE4">
      <w:pPr>
        <w:pStyle w:val="Default"/>
        <w:spacing w:line="276" w:lineRule="auto"/>
        <w:rPr>
          <w:b/>
          <w:bCs/>
          <w:sz w:val="16"/>
          <w:szCs w:val="16"/>
        </w:rPr>
      </w:pPr>
      <w:r>
        <w:rPr>
          <w:b/>
          <w:bCs/>
          <w:sz w:val="16"/>
          <w:szCs w:val="16"/>
        </w:rPr>
        <w:t>CWMP</w:t>
      </w:r>
      <w:r w:rsidR="00B20CE4">
        <w:rPr>
          <w:b/>
          <w:bCs/>
          <w:sz w:val="16"/>
          <w:szCs w:val="16"/>
        </w:rPr>
        <w:tab/>
      </w:r>
      <w:r w:rsidR="00B20CE4">
        <w:rPr>
          <w:b/>
          <w:bCs/>
          <w:sz w:val="16"/>
          <w:szCs w:val="16"/>
        </w:rPr>
        <w:tab/>
      </w:r>
      <w:r w:rsidR="00B20CE4">
        <w:rPr>
          <w:b/>
          <w:bCs/>
          <w:sz w:val="16"/>
          <w:szCs w:val="16"/>
        </w:rPr>
        <w:tab/>
      </w:r>
      <w:r w:rsidR="00B20CE4">
        <w:rPr>
          <w:b/>
          <w:bCs/>
          <w:sz w:val="16"/>
          <w:szCs w:val="16"/>
        </w:rPr>
        <w:tab/>
      </w:r>
      <w:r w:rsidR="00B20CE4" w:rsidRPr="00B20CE4">
        <w:rPr>
          <w:b/>
          <w:bCs/>
          <w:sz w:val="16"/>
          <w:szCs w:val="16"/>
        </w:rPr>
        <w:t>Customer Warning Management Portal</w:t>
      </w:r>
    </w:p>
    <w:p w14:paraId="17966CB7" w14:textId="77777777" w:rsidR="003C1EB4" w:rsidRPr="00AF4CDC" w:rsidRDefault="003C1EB4" w:rsidP="00AF4CDC">
      <w:pPr>
        <w:pStyle w:val="Default"/>
        <w:spacing w:line="276" w:lineRule="auto"/>
        <w:rPr>
          <w:b/>
          <w:bCs/>
          <w:sz w:val="16"/>
          <w:szCs w:val="16"/>
        </w:rPr>
      </w:pPr>
      <w:r w:rsidRPr="00AF4CDC">
        <w:rPr>
          <w:b/>
          <w:bCs/>
          <w:sz w:val="16"/>
          <w:szCs w:val="16"/>
        </w:rPr>
        <w:t>DHPLG</w:t>
      </w:r>
      <w:r w:rsidR="00B20CE4">
        <w:rPr>
          <w:b/>
          <w:bCs/>
          <w:sz w:val="16"/>
          <w:szCs w:val="16"/>
        </w:rPr>
        <w:tab/>
      </w:r>
      <w:r w:rsidR="00B20CE4">
        <w:rPr>
          <w:b/>
          <w:bCs/>
          <w:sz w:val="16"/>
          <w:szCs w:val="16"/>
        </w:rPr>
        <w:tab/>
      </w:r>
      <w:r w:rsidR="00B20CE4">
        <w:rPr>
          <w:b/>
          <w:bCs/>
          <w:sz w:val="16"/>
          <w:szCs w:val="16"/>
        </w:rPr>
        <w:tab/>
      </w:r>
      <w:r w:rsidR="00B20CE4">
        <w:rPr>
          <w:b/>
          <w:bCs/>
          <w:sz w:val="16"/>
          <w:szCs w:val="16"/>
        </w:rPr>
        <w:tab/>
        <w:t xml:space="preserve">Department of Housing, Planning and Local Government </w:t>
      </w:r>
    </w:p>
    <w:p w14:paraId="00D577FC" w14:textId="77777777" w:rsidR="00B20CE4" w:rsidRDefault="003C1EB4" w:rsidP="00AF4CDC">
      <w:pPr>
        <w:pStyle w:val="Default"/>
        <w:spacing w:line="276" w:lineRule="auto"/>
        <w:rPr>
          <w:b/>
          <w:bCs/>
          <w:sz w:val="16"/>
          <w:szCs w:val="16"/>
        </w:rPr>
      </w:pPr>
      <w:r w:rsidRPr="00AF4CDC">
        <w:rPr>
          <w:b/>
          <w:bCs/>
          <w:sz w:val="16"/>
          <w:szCs w:val="16"/>
        </w:rPr>
        <w:t>DFGS</w:t>
      </w:r>
      <w:r w:rsidR="00B20CE4">
        <w:rPr>
          <w:b/>
          <w:bCs/>
          <w:sz w:val="16"/>
          <w:szCs w:val="16"/>
        </w:rPr>
        <w:tab/>
      </w:r>
      <w:r w:rsidR="00B20CE4">
        <w:rPr>
          <w:b/>
          <w:bCs/>
          <w:sz w:val="16"/>
          <w:szCs w:val="16"/>
        </w:rPr>
        <w:tab/>
      </w:r>
      <w:r w:rsidR="00B20CE4">
        <w:rPr>
          <w:b/>
          <w:bCs/>
          <w:sz w:val="16"/>
          <w:szCs w:val="16"/>
        </w:rPr>
        <w:tab/>
      </w:r>
      <w:r w:rsidR="00B20CE4">
        <w:rPr>
          <w:b/>
          <w:bCs/>
          <w:sz w:val="16"/>
          <w:szCs w:val="16"/>
        </w:rPr>
        <w:tab/>
        <w:t xml:space="preserve">Daily Flood Guidance Statement </w:t>
      </w:r>
    </w:p>
    <w:p w14:paraId="1868A750" w14:textId="77777777" w:rsidR="003C1EB4" w:rsidRPr="00AF4CDC" w:rsidRDefault="003C1EB4" w:rsidP="00AF4CDC">
      <w:pPr>
        <w:pStyle w:val="Default"/>
        <w:spacing w:line="276" w:lineRule="auto"/>
        <w:rPr>
          <w:b/>
          <w:bCs/>
          <w:sz w:val="16"/>
          <w:szCs w:val="16"/>
        </w:rPr>
      </w:pPr>
      <w:r w:rsidRPr="00AF4CDC">
        <w:rPr>
          <w:b/>
          <w:bCs/>
          <w:sz w:val="16"/>
          <w:szCs w:val="16"/>
        </w:rPr>
        <w:t>ECMWF</w:t>
      </w:r>
      <w:r w:rsidR="00B20CE4">
        <w:rPr>
          <w:b/>
          <w:bCs/>
          <w:sz w:val="16"/>
          <w:szCs w:val="16"/>
        </w:rPr>
        <w:tab/>
      </w:r>
      <w:r w:rsidR="00B20CE4">
        <w:rPr>
          <w:b/>
          <w:bCs/>
          <w:sz w:val="16"/>
          <w:szCs w:val="16"/>
        </w:rPr>
        <w:tab/>
      </w:r>
      <w:r w:rsidR="00B20CE4">
        <w:rPr>
          <w:b/>
          <w:bCs/>
          <w:sz w:val="16"/>
          <w:szCs w:val="16"/>
        </w:rPr>
        <w:tab/>
      </w:r>
      <w:r w:rsidR="00B20CE4">
        <w:rPr>
          <w:b/>
          <w:bCs/>
          <w:sz w:val="16"/>
          <w:szCs w:val="16"/>
        </w:rPr>
        <w:tab/>
      </w:r>
      <w:r w:rsidR="00B20CE4" w:rsidRPr="00B20CE4">
        <w:rPr>
          <w:b/>
          <w:bCs/>
          <w:sz w:val="16"/>
          <w:szCs w:val="16"/>
        </w:rPr>
        <w:t>European Centre for Medium-Range Weather Forecasts</w:t>
      </w:r>
    </w:p>
    <w:p w14:paraId="01E7545A" w14:textId="77777777" w:rsidR="003C1EB4" w:rsidRDefault="003C1EB4" w:rsidP="00AF4CDC">
      <w:pPr>
        <w:pStyle w:val="Default"/>
        <w:spacing w:line="276" w:lineRule="auto"/>
        <w:rPr>
          <w:b/>
          <w:bCs/>
          <w:sz w:val="16"/>
          <w:szCs w:val="16"/>
        </w:rPr>
      </w:pPr>
      <w:r w:rsidRPr="00AF4CDC">
        <w:rPr>
          <w:b/>
          <w:bCs/>
          <w:sz w:val="16"/>
          <w:szCs w:val="16"/>
        </w:rPr>
        <w:t>EFAS</w:t>
      </w:r>
      <w:r w:rsidR="00B20CE4">
        <w:rPr>
          <w:b/>
          <w:bCs/>
          <w:sz w:val="16"/>
          <w:szCs w:val="16"/>
        </w:rPr>
        <w:tab/>
      </w:r>
      <w:r w:rsidR="00B20CE4">
        <w:rPr>
          <w:b/>
          <w:bCs/>
          <w:sz w:val="16"/>
          <w:szCs w:val="16"/>
        </w:rPr>
        <w:tab/>
      </w:r>
      <w:r w:rsidR="00B20CE4">
        <w:rPr>
          <w:b/>
          <w:bCs/>
          <w:sz w:val="16"/>
          <w:szCs w:val="16"/>
        </w:rPr>
        <w:tab/>
      </w:r>
      <w:r w:rsidR="00B20CE4">
        <w:rPr>
          <w:b/>
          <w:bCs/>
          <w:sz w:val="16"/>
          <w:szCs w:val="16"/>
        </w:rPr>
        <w:tab/>
        <w:t xml:space="preserve">European Flood Awareness System </w:t>
      </w:r>
    </w:p>
    <w:p w14:paraId="229BA6B9" w14:textId="77777777" w:rsidR="00161697" w:rsidRPr="00AF4CDC" w:rsidRDefault="00161697" w:rsidP="00AF4CDC">
      <w:pPr>
        <w:pStyle w:val="Default"/>
        <w:spacing w:line="276" w:lineRule="auto"/>
        <w:rPr>
          <w:b/>
          <w:bCs/>
          <w:sz w:val="16"/>
          <w:szCs w:val="16"/>
        </w:rPr>
      </w:pPr>
      <w:r>
        <w:rPr>
          <w:b/>
          <w:bCs/>
          <w:sz w:val="16"/>
          <w:szCs w:val="16"/>
        </w:rPr>
        <w:t>ESB</w:t>
      </w:r>
      <w:r>
        <w:rPr>
          <w:b/>
          <w:bCs/>
          <w:sz w:val="16"/>
          <w:szCs w:val="16"/>
        </w:rPr>
        <w:tab/>
      </w:r>
      <w:r>
        <w:rPr>
          <w:b/>
          <w:bCs/>
          <w:sz w:val="16"/>
          <w:szCs w:val="16"/>
        </w:rPr>
        <w:tab/>
      </w:r>
      <w:r>
        <w:rPr>
          <w:b/>
          <w:bCs/>
          <w:sz w:val="16"/>
          <w:szCs w:val="16"/>
        </w:rPr>
        <w:tab/>
      </w:r>
      <w:r>
        <w:rPr>
          <w:b/>
          <w:bCs/>
          <w:sz w:val="16"/>
          <w:szCs w:val="16"/>
        </w:rPr>
        <w:tab/>
        <w:t>Electricity Supply Board</w:t>
      </w:r>
    </w:p>
    <w:p w14:paraId="4857D4DF" w14:textId="77777777" w:rsidR="003C1EB4" w:rsidRPr="00AF4CDC" w:rsidRDefault="003C1EB4" w:rsidP="00AF4CDC">
      <w:pPr>
        <w:pStyle w:val="Default"/>
        <w:spacing w:line="276" w:lineRule="auto"/>
        <w:rPr>
          <w:b/>
          <w:bCs/>
          <w:sz w:val="16"/>
          <w:szCs w:val="16"/>
        </w:rPr>
      </w:pPr>
      <w:r w:rsidRPr="00AF4CDC">
        <w:rPr>
          <w:b/>
          <w:bCs/>
          <w:sz w:val="16"/>
          <w:szCs w:val="16"/>
        </w:rPr>
        <w:t>FFC</w:t>
      </w:r>
      <w:r w:rsidR="00B20CE4">
        <w:rPr>
          <w:b/>
          <w:bCs/>
          <w:sz w:val="16"/>
          <w:szCs w:val="16"/>
        </w:rPr>
        <w:tab/>
      </w:r>
      <w:r w:rsidR="00B20CE4">
        <w:rPr>
          <w:b/>
          <w:bCs/>
          <w:sz w:val="16"/>
          <w:szCs w:val="16"/>
        </w:rPr>
        <w:tab/>
      </w:r>
      <w:r w:rsidR="00B20CE4">
        <w:rPr>
          <w:b/>
          <w:bCs/>
          <w:sz w:val="16"/>
          <w:szCs w:val="16"/>
        </w:rPr>
        <w:tab/>
      </w:r>
      <w:r w:rsidR="00B20CE4">
        <w:rPr>
          <w:b/>
          <w:bCs/>
          <w:sz w:val="16"/>
          <w:szCs w:val="16"/>
        </w:rPr>
        <w:tab/>
        <w:t>Flood Forecast Centre</w:t>
      </w:r>
    </w:p>
    <w:p w14:paraId="6C8E570C" w14:textId="77777777" w:rsidR="003C1EB4" w:rsidRDefault="003C1EB4" w:rsidP="00AF4CDC">
      <w:pPr>
        <w:pStyle w:val="Default"/>
        <w:spacing w:line="276" w:lineRule="auto"/>
        <w:rPr>
          <w:b/>
          <w:bCs/>
          <w:sz w:val="16"/>
          <w:szCs w:val="16"/>
        </w:rPr>
      </w:pPr>
      <w:r w:rsidRPr="00AF4CDC">
        <w:rPr>
          <w:b/>
          <w:bCs/>
          <w:sz w:val="16"/>
          <w:szCs w:val="16"/>
        </w:rPr>
        <w:t>FSU</w:t>
      </w:r>
      <w:r w:rsidR="00B20CE4">
        <w:rPr>
          <w:b/>
          <w:bCs/>
          <w:sz w:val="16"/>
          <w:szCs w:val="16"/>
        </w:rPr>
        <w:tab/>
      </w:r>
      <w:r w:rsidR="00B20CE4">
        <w:rPr>
          <w:b/>
          <w:bCs/>
          <w:sz w:val="16"/>
          <w:szCs w:val="16"/>
        </w:rPr>
        <w:tab/>
      </w:r>
      <w:r w:rsidR="00B20CE4">
        <w:rPr>
          <w:b/>
          <w:bCs/>
          <w:sz w:val="16"/>
          <w:szCs w:val="16"/>
        </w:rPr>
        <w:tab/>
      </w:r>
      <w:r w:rsidR="00B20CE4">
        <w:rPr>
          <w:b/>
          <w:bCs/>
          <w:sz w:val="16"/>
          <w:szCs w:val="16"/>
        </w:rPr>
        <w:tab/>
        <w:t>Flood Studies Update</w:t>
      </w:r>
    </w:p>
    <w:p w14:paraId="2BAE5C66" w14:textId="77777777" w:rsidR="00161697" w:rsidRDefault="00161697" w:rsidP="00AF4CDC">
      <w:pPr>
        <w:pStyle w:val="Default"/>
        <w:spacing w:line="276" w:lineRule="auto"/>
        <w:rPr>
          <w:b/>
          <w:bCs/>
          <w:sz w:val="16"/>
          <w:szCs w:val="16"/>
        </w:rPr>
      </w:pPr>
      <w:r>
        <w:rPr>
          <w:b/>
          <w:bCs/>
          <w:sz w:val="16"/>
          <w:szCs w:val="16"/>
        </w:rPr>
        <w:t>GDPR</w:t>
      </w:r>
      <w:r>
        <w:rPr>
          <w:b/>
          <w:bCs/>
          <w:sz w:val="16"/>
          <w:szCs w:val="16"/>
        </w:rPr>
        <w:tab/>
      </w:r>
      <w:r>
        <w:rPr>
          <w:b/>
          <w:bCs/>
          <w:sz w:val="16"/>
          <w:szCs w:val="16"/>
        </w:rPr>
        <w:tab/>
      </w:r>
      <w:r>
        <w:rPr>
          <w:b/>
          <w:bCs/>
          <w:sz w:val="16"/>
          <w:szCs w:val="16"/>
        </w:rPr>
        <w:tab/>
      </w:r>
      <w:r>
        <w:rPr>
          <w:b/>
          <w:bCs/>
          <w:sz w:val="16"/>
          <w:szCs w:val="16"/>
        </w:rPr>
        <w:tab/>
        <w:t xml:space="preserve">General Data Protection Regulations </w:t>
      </w:r>
    </w:p>
    <w:p w14:paraId="5B1B8467" w14:textId="77777777" w:rsidR="00161697" w:rsidRDefault="00161697" w:rsidP="00AF4CDC">
      <w:pPr>
        <w:pStyle w:val="Default"/>
        <w:spacing w:line="276" w:lineRule="auto"/>
        <w:rPr>
          <w:b/>
          <w:bCs/>
          <w:sz w:val="16"/>
          <w:szCs w:val="16"/>
        </w:rPr>
      </w:pPr>
      <w:r>
        <w:rPr>
          <w:b/>
          <w:bCs/>
          <w:sz w:val="16"/>
          <w:szCs w:val="16"/>
        </w:rPr>
        <w:t>HAT</w:t>
      </w:r>
      <w:r>
        <w:rPr>
          <w:b/>
          <w:bCs/>
          <w:sz w:val="16"/>
          <w:szCs w:val="16"/>
        </w:rPr>
        <w:tab/>
      </w:r>
      <w:r>
        <w:rPr>
          <w:b/>
          <w:bCs/>
          <w:sz w:val="16"/>
          <w:szCs w:val="16"/>
        </w:rPr>
        <w:tab/>
      </w:r>
      <w:r>
        <w:rPr>
          <w:b/>
          <w:bCs/>
          <w:sz w:val="16"/>
          <w:szCs w:val="16"/>
        </w:rPr>
        <w:tab/>
      </w:r>
      <w:r>
        <w:rPr>
          <w:b/>
          <w:bCs/>
          <w:sz w:val="16"/>
          <w:szCs w:val="16"/>
        </w:rPr>
        <w:tab/>
        <w:t xml:space="preserve">Highest Astronomical Tide </w:t>
      </w:r>
    </w:p>
    <w:p w14:paraId="49B34AF8" w14:textId="77777777" w:rsidR="00E83446" w:rsidRDefault="00E83446" w:rsidP="00AF4CDC">
      <w:pPr>
        <w:pStyle w:val="Default"/>
        <w:spacing w:line="276" w:lineRule="auto"/>
        <w:rPr>
          <w:b/>
          <w:bCs/>
          <w:sz w:val="16"/>
          <w:szCs w:val="16"/>
        </w:rPr>
      </w:pPr>
      <w:r>
        <w:rPr>
          <w:b/>
          <w:bCs/>
          <w:sz w:val="16"/>
          <w:szCs w:val="16"/>
        </w:rPr>
        <w:t xml:space="preserve">HSE </w:t>
      </w:r>
      <w:r w:rsidR="00B20CE4">
        <w:rPr>
          <w:b/>
          <w:bCs/>
          <w:sz w:val="16"/>
          <w:szCs w:val="16"/>
        </w:rPr>
        <w:tab/>
      </w:r>
      <w:r w:rsidR="00B20CE4">
        <w:rPr>
          <w:b/>
          <w:bCs/>
          <w:sz w:val="16"/>
          <w:szCs w:val="16"/>
        </w:rPr>
        <w:tab/>
      </w:r>
      <w:r w:rsidR="00B20CE4">
        <w:rPr>
          <w:b/>
          <w:bCs/>
          <w:sz w:val="16"/>
          <w:szCs w:val="16"/>
        </w:rPr>
        <w:tab/>
      </w:r>
      <w:r w:rsidR="00B20CE4">
        <w:rPr>
          <w:b/>
          <w:bCs/>
          <w:sz w:val="16"/>
          <w:szCs w:val="16"/>
        </w:rPr>
        <w:tab/>
        <w:t>Health Service executive</w:t>
      </w:r>
    </w:p>
    <w:p w14:paraId="7E4FE6FA" w14:textId="77777777" w:rsidR="005603D7" w:rsidRDefault="005603D7" w:rsidP="00AF4CDC">
      <w:pPr>
        <w:pStyle w:val="Default"/>
        <w:spacing w:line="276" w:lineRule="auto"/>
        <w:rPr>
          <w:b/>
          <w:bCs/>
          <w:sz w:val="16"/>
          <w:szCs w:val="16"/>
        </w:rPr>
      </w:pPr>
      <w:r>
        <w:rPr>
          <w:b/>
          <w:bCs/>
          <w:sz w:val="16"/>
          <w:szCs w:val="16"/>
        </w:rPr>
        <w:t>MEM</w:t>
      </w:r>
      <w:r w:rsidR="00B20CE4">
        <w:rPr>
          <w:b/>
          <w:bCs/>
          <w:sz w:val="16"/>
          <w:szCs w:val="16"/>
        </w:rPr>
        <w:tab/>
      </w:r>
      <w:r w:rsidR="00B20CE4">
        <w:rPr>
          <w:b/>
          <w:bCs/>
          <w:sz w:val="16"/>
          <w:szCs w:val="16"/>
        </w:rPr>
        <w:tab/>
      </w:r>
      <w:r w:rsidR="00B20CE4">
        <w:rPr>
          <w:b/>
          <w:bCs/>
          <w:sz w:val="16"/>
          <w:szCs w:val="16"/>
        </w:rPr>
        <w:tab/>
      </w:r>
      <w:r w:rsidR="00B20CE4">
        <w:rPr>
          <w:b/>
          <w:bCs/>
          <w:sz w:val="16"/>
          <w:szCs w:val="16"/>
        </w:rPr>
        <w:tab/>
        <w:t>Major Emergency Management</w:t>
      </w:r>
    </w:p>
    <w:p w14:paraId="5A5D11AF" w14:textId="77777777" w:rsidR="00B20CE4" w:rsidRDefault="00FB30DB" w:rsidP="00AF4CDC">
      <w:pPr>
        <w:pStyle w:val="Default"/>
        <w:spacing w:line="276" w:lineRule="auto"/>
        <w:rPr>
          <w:b/>
          <w:bCs/>
          <w:sz w:val="16"/>
          <w:szCs w:val="16"/>
        </w:rPr>
      </w:pPr>
      <w:r>
        <w:rPr>
          <w:b/>
          <w:bCs/>
          <w:sz w:val="16"/>
          <w:szCs w:val="16"/>
        </w:rPr>
        <w:t>NECC</w:t>
      </w:r>
      <w:r w:rsidR="00B20CE4">
        <w:rPr>
          <w:b/>
          <w:bCs/>
          <w:sz w:val="16"/>
          <w:szCs w:val="16"/>
        </w:rPr>
        <w:tab/>
      </w:r>
      <w:r w:rsidR="00B20CE4">
        <w:rPr>
          <w:b/>
          <w:bCs/>
          <w:sz w:val="16"/>
          <w:szCs w:val="16"/>
        </w:rPr>
        <w:tab/>
      </w:r>
      <w:r w:rsidR="00B20CE4">
        <w:rPr>
          <w:b/>
          <w:bCs/>
          <w:sz w:val="16"/>
          <w:szCs w:val="16"/>
        </w:rPr>
        <w:tab/>
      </w:r>
      <w:r w:rsidR="00B20CE4">
        <w:rPr>
          <w:b/>
          <w:bCs/>
          <w:sz w:val="16"/>
          <w:szCs w:val="16"/>
        </w:rPr>
        <w:tab/>
        <w:t>National Emergency Coordination Centre</w:t>
      </w:r>
    </w:p>
    <w:p w14:paraId="3F7C52FF" w14:textId="77777777" w:rsidR="00FB30DB" w:rsidRPr="00AF4CDC" w:rsidRDefault="005603D7" w:rsidP="00AF4CDC">
      <w:pPr>
        <w:pStyle w:val="Default"/>
        <w:spacing w:line="276" w:lineRule="auto"/>
        <w:rPr>
          <w:b/>
          <w:bCs/>
          <w:sz w:val="16"/>
          <w:szCs w:val="16"/>
        </w:rPr>
      </w:pPr>
      <w:r>
        <w:rPr>
          <w:b/>
          <w:bCs/>
          <w:sz w:val="16"/>
          <w:szCs w:val="16"/>
        </w:rPr>
        <w:t>NECG</w:t>
      </w:r>
      <w:r w:rsidR="00B20CE4">
        <w:rPr>
          <w:b/>
          <w:bCs/>
          <w:sz w:val="16"/>
          <w:szCs w:val="16"/>
        </w:rPr>
        <w:tab/>
      </w:r>
      <w:r w:rsidR="00B20CE4">
        <w:rPr>
          <w:b/>
          <w:bCs/>
          <w:sz w:val="16"/>
          <w:szCs w:val="16"/>
        </w:rPr>
        <w:tab/>
      </w:r>
      <w:r w:rsidR="00B20CE4">
        <w:rPr>
          <w:b/>
          <w:bCs/>
          <w:sz w:val="16"/>
          <w:szCs w:val="16"/>
        </w:rPr>
        <w:tab/>
      </w:r>
      <w:r w:rsidR="00B20CE4">
        <w:rPr>
          <w:b/>
          <w:bCs/>
          <w:sz w:val="16"/>
          <w:szCs w:val="16"/>
        </w:rPr>
        <w:tab/>
        <w:t xml:space="preserve">National emergency Coordination </w:t>
      </w:r>
      <w:r w:rsidR="008870E9">
        <w:rPr>
          <w:b/>
          <w:bCs/>
          <w:sz w:val="16"/>
          <w:szCs w:val="16"/>
        </w:rPr>
        <w:t>Group</w:t>
      </w:r>
    </w:p>
    <w:p w14:paraId="1F88D41C" w14:textId="77777777" w:rsidR="003C1EB4" w:rsidRDefault="003C1EB4" w:rsidP="00AF4CDC">
      <w:pPr>
        <w:pStyle w:val="Default"/>
        <w:spacing w:line="276" w:lineRule="auto"/>
        <w:rPr>
          <w:b/>
          <w:bCs/>
          <w:sz w:val="16"/>
          <w:szCs w:val="16"/>
        </w:rPr>
      </w:pPr>
      <w:r w:rsidRPr="00AF4CDC">
        <w:rPr>
          <w:b/>
          <w:bCs/>
          <w:sz w:val="16"/>
          <w:szCs w:val="16"/>
        </w:rPr>
        <w:t>NDFEM</w:t>
      </w:r>
      <w:r w:rsidR="00B20CE4">
        <w:rPr>
          <w:b/>
          <w:bCs/>
          <w:sz w:val="16"/>
          <w:szCs w:val="16"/>
        </w:rPr>
        <w:tab/>
      </w:r>
      <w:r w:rsidR="00B20CE4">
        <w:rPr>
          <w:b/>
          <w:bCs/>
          <w:sz w:val="16"/>
          <w:szCs w:val="16"/>
        </w:rPr>
        <w:tab/>
      </w:r>
      <w:r w:rsidR="00B20CE4">
        <w:rPr>
          <w:b/>
          <w:bCs/>
          <w:sz w:val="16"/>
          <w:szCs w:val="16"/>
        </w:rPr>
        <w:tab/>
      </w:r>
      <w:r w:rsidR="00B20CE4">
        <w:rPr>
          <w:b/>
          <w:bCs/>
          <w:sz w:val="16"/>
          <w:szCs w:val="16"/>
        </w:rPr>
        <w:tab/>
        <w:t xml:space="preserve">National Directive Fire and Emergency Management </w:t>
      </w:r>
    </w:p>
    <w:p w14:paraId="5F3DF6FC" w14:textId="77777777" w:rsidR="00FB30DB" w:rsidRDefault="00FB30DB" w:rsidP="00AF4CDC">
      <w:pPr>
        <w:pStyle w:val="Default"/>
        <w:spacing w:line="276" w:lineRule="auto"/>
        <w:rPr>
          <w:b/>
          <w:bCs/>
          <w:sz w:val="16"/>
          <w:szCs w:val="16"/>
        </w:rPr>
      </w:pPr>
      <w:r>
        <w:rPr>
          <w:b/>
          <w:bCs/>
          <w:sz w:val="16"/>
          <w:szCs w:val="16"/>
        </w:rPr>
        <w:t>NFFWS</w:t>
      </w:r>
      <w:r>
        <w:rPr>
          <w:b/>
          <w:bCs/>
          <w:sz w:val="16"/>
          <w:szCs w:val="16"/>
        </w:rPr>
        <w:tab/>
      </w:r>
      <w:r>
        <w:rPr>
          <w:b/>
          <w:bCs/>
          <w:sz w:val="16"/>
          <w:szCs w:val="16"/>
        </w:rPr>
        <w:tab/>
      </w:r>
      <w:r>
        <w:rPr>
          <w:b/>
          <w:bCs/>
          <w:sz w:val="16"/>
          <w:szCs w:val="16"/>
        </w:rPr>
        <w:tab/>
      </w:r>
      <w:r>
        <w:rPr>
          <w:b/>
          <w:bCs/>
          <w:sz w:val="16"/>
          <w:szCs w:val="16"/>
        </w:rPr>
        <w:tab/>
        <w:t>National Flood Forecasting and Warning Service</w:t>
      </w:r>
    </w:p>
    <w:p w14:paraId="6738FFF4" w14:textId="77777777" w:rsidR="009520AD" w:rsidRPr="00AF4CDC" w:rsidRDefault="009520AD" w:rsidP="00AF4CDC">
      <w:pPr>
        <w:pStyle w:val="Default"/>
        <w:spacing w:line="276" w:lineRule="auto"/>
        <w:rPr>
          <w:b/>
          <w:bCs/>
          <w:sz w:val="16"/>
          <w:szCs w:val="16"/>
        </w:rPr>
      </w:pPr>
      <w:r>
        <w:rPr>
          <w:b/>
          <w:bCs/>
          <w:sz w:val="16"/>
          <w:szCs w:val="16"/>
        </w:rPr>
        <w:t>OEP</w:t>
      </w:r>
      <w:r w:rsidR="002F0FD7">
        <w:rPr>
          <w:b/>
          <w:bCs/>
          <w:sz w:val="16"/>
          <w:szCs w:val="16"/>
        </w:rPr>
        <w:tab/>
      </w:r>
      <w:r w:rsidR="002F0FD7">
        <w:rPr>
          <w:b/>
          <w:bCs/>
          <w:sz w:val="16"/>
          <w:szCs w:val="16"/>
        </w:rPr>
        <w:tab/>
      </w:r>
      <w:r w:rsidR="002F0FD7">
        <w:rPr>
          <w:b/>
          <w:bCs/>
          <w:sz w:val="16"/>
          <w:szCs w:val="16"/>
        </w:rPr>
        <w:tab/>
      </w:r>
      <w:r w:rsidR="002F0FD7">
        <w:rPr>
          <w:b/>
          <w:bCs/>
          <w:sz w:val="16"/>
          <w:szCs w:val="16"/>
        </w:rPr>
        <w:tab/>
        <w:t>Office of</w:t>
      </w:r>
      <w:r>
        <w:rPr>
          <w:b/>
          <w:bCs/>
          <w:sz w:val="16"/>
          <w:szCs w:val="16"/>
        </w:rPr>
        <w:t xml:space="preserve"> Emergency Planning </w:t>
      </w:r>
    </w:p>
    <w:p w14:paraId="10C02EC0" w14:textId="77777777" w:rsidR="00AF4CDC" w:rsidRDefault="00AF4CDC" w:rsidP="00AF4CDC">
      <w:pPr>
        <w:pStyle w:val="Default"/>
        <w:spacing w:line="276" w:lineRule="auto"/>
        <w:rPr>
          <w:b/>
          <w:bCs/>
          <w:sz w:val="16"/>
          <w:szCs w:val="16"/>
        </w:rPr>
      </w:pPr>
      <w:r w:rsidRPr="00AF4CDC">
        <w:rPr>
          <w:b/>
          <w:bCs/>
          <w:sz w:val="16"/>
          <w:szCs w:val="16"/>
        </w:rPr>
        <w:t>OPW</w:t>
      </w:r>
      <w:r w:rsidR="00B20CE4">
        <w:rPr>
          <w:b/>
          <w:bCs/>
          <w:sz w:val="16"/>
          <w:szCs w:val="16"/>
        </w:rPr>
        <w:tab/>
      </w:r>
      <w:r w:rsidR="00B20CE4">
        <w:rPr>
          <w:b/>
          <w:bCs/>
          <w:sz w:val="16"/>
          <w:szCs w:val="16"/>
        </w:rPr>
        <w:tab/>
      </w:r>
      <w:r w:rsidR="00B20CE4">
        <w:rPr>
          <w:b/>
          <w:bCs/>
          <w:sz w:val="16"/>
          <w:szCs w:val="16"/>
        </w:rPr>
        <w:tab/>
      </w:r>
      <w:r w:rsidR="00B20CE4">
        <w:rPr>
          <w:b/>
          <w:bCs/>
          <w:sz w:val="16"/>
          <w:szCs w:val="16"/>
        </w:rPr>
        <w:tab/>
        <w:t>Office of Public Works</w:t>
      </w:r>
    </w:p>
    <w:p w14:paraId="37CE3FF0" w14:textId="77777777" w:rsidR="00161697" w:rsidRDefault="00161697" w:rsidP="00AF4CDC">
      <w:pPr>
        <w:pStyle w:val="Default"/>
        <w:spacing w:line="276" w:lineRule="auto"/>
        <w:rPr>
          <w:b/>
          <w:bCs/>
          <w:sz w:val="16"/>
          <w:szCs w:val="16"/>
        </w:rPr>
      </w:pPr>
      <w:r>
        <w:rPr>
          <w:b/>
          <w:bCs/>
          <w:sz w:val="16"/>
          <w:szCs w:val="16"/>
        </w:rPr>
        <w:t>PRA</w:t>
      </w:r>
      <w:r>
        <w:rPr>
          <w:b/>
          <w:bCs/>
          <w:sz w:val="16"/>
          <w:szCs w:val="16"/>
        </w:rPr>
        <w:tab/>
      </w:r>
      <w:r>
        <w:rPr>
          <w:b/>
          <w:bCs/>
          <w:sz w:val="16"/>
          <w:szCs w:val="16"/>
        </w:rPr>
        <w:tab/>
      </w:r>
      <w:r>
        <w:rPr>
          <w:b/>
          <w:bCs/>
          <w:sz w:val="16"/>
          <w:szCs w:val="16"/>
        </w:rPr>
        <w:tab/>
      </w:r>
      <w:r>
        <w:rPr>
          <w:b/>
          <w:bCs/>
          <w:sz w:val="16"/>
          <w:szCs w:val="16"/>
        </w:rPr>
        <w:tab/>
        <w:t xml:space="preserve">Principal Response Agency </w:t>
      </w:r>
    </w:p>
    <w:p w14:paraId="7E7798E6" w14:textId="77777777" w:rsidR="00947205" w:rsidRPr="00AF4CDC" w:rsidRDefault="00947205" w:rsidP="00AF4CDC">
      <w:pPr>
        <w:pStyle w:val="Default"/>
        <w:spacing w:line="276" w:lineRule="auto"/>
        <w:rPr>
          <w:b/>
          <w:bCs/>
          <w:sz w:val="16"/>
          <w:szCs w:val="16"/>
        </w:rPr>
      </w:pPr>
      <w:r>
        <w:rPr>
          <w:b/>
          <w:bCs/>
          <w:sz w:val="16"/>
          <w:szCs w:val="16"/>
        </w:rPr>
        <w:t>SG</w:t>
      </w:r>
      <w:r>
        <w:rPr>
          <w:b/>
          <w:bCs/>
          <w:sz w:val="16"/>
          <w:szCs w:val="16"/>
        </w:rPr>
        <w:tab/>
      </w:r>
      <w:r>
        <w:rPr>
          <w:b/>
          <w:bCs/>
          <w:sz w:val="16"/>
          <w:szCs w:val="16"/>
        </w:rPr>
        <w:tab/>
      </w:r>
      <w:r>
        <w:rPr>
          <w:b/>
          <w:bCs/>
          <w:sz w:val="16"/>
          <w:szCs w:val="16"/>
        </w:rPr>
        <w:tab/>
      </w:r>
      <w:r>
        <w:rPr>
          <w:b/>
          <w:bCs/>
          <w:sz w:val="16"/>
          <w:szCs w:val="16"/>
        </w:rPr>
        <w:tab/>
        <w:t>Steering Group</w:t>
      </w:r>
    </w:p>
    <w:p w14:paraId="4D31B108" w14:textId="77777777" w:rsidR="003C1EB4" w:rsidRDefault="003C1EB4" w:rsidP="00AF4CDC">
      <w:pPr>
        <w:pStyle w:val="Default"/>
        <w:spacing w:line="276" w:lineRule="auto"/>
        <w:rPr>
          <w:b/>
          <w:bCs/>
          <w:sz w:val="16"/>
          <w:szCs w:val="16"/>
        </w:rPr>
      </w:pPr>
      <w:r w:rsidRPr="00AF4CDC">
        <w:rPr>
          <w:b/>
          <w:bCs/>
          <w:sz w:val="16"/>
          <w:szCs w:val="16"/>
        </w:rPr>
        <w:t>SWAT</w:t>
      </w:r>
      <w:r w:rsidR="00B20CE4">
        <w:rPr>
          <w:b/>
          <w:bCs/>
          <w:sz w:val="16"/>
          <w:szCs w:val="16"/>
        </w:rPr>
        <w:tab/>
      </w:r>
      <w:r w:rsidR="00B20CE4">
        <w:rPr>
          <w:b/>
          <w:bCs/>
          <w:sz w:val="16"/>
          <w:szCs w:val="16"/>
        </w:rPr>
        <w:tab/>
      </w:r>
      <w:r w:rsidR="00B20CE4">
        <w:rPr>
          <w:b/>
          <w:bCs/>
          <w:sz w:val="16"/>
          <w:szCs w:val="16"/>
        </w:rPr>
        <w:tab/>
      </w:r>
      <w:r w:rsidR="00B20CE4">
        <w:rPr>
          <w:b/>
          <w:bCs/>
          <w:sz w:val="16"/>
          <w:szCs w:val="16"/>
        </w:rPr>
        <w:tab/>
        <w:t>Severe Weather Assessment Team</w:t>
      </w:r>
    </w:p>
    <w:p w14:paraId="066154F4" w14:textId="77777777" w:rsidR="00947205" w:rsidRDefault="00947205" w:rsidP="00AF4CDC">
      <w:pPr>
        <w:pStyle w:val="Default"/>
        <w:spacing w:line="276" w:lineRule="auto"/>
        <w:rPr>
          <w:b/>
          <w:bCs/>
          <w:sz w:val="16"/>
          <w:szCs w:val="16"/>
        </w:rPr>
      </w:pPr>
      <w:r>
        <w:rPr>
          <w:b/>
          <w:bCs/>
          <w:sz w:val="16"/>
          <w:szCs w:val="16"/>
        </w:rPr>
        <w:t>SWFLM</w:t>
      </w:r>
      <w:r>
        <w:rPr>
          <w:b/>
          <w:bCs/>
          <w:sz w:val="16"/>
          <w:szCs w:val="16"/>
        </w:rPr>
        <w:tab/>
      </w:r>
      <w:r>
        <w:rPr>
          <w:b/>
          <w:bCs/>
          <w:sz w:val="16"/>
          <w:szCs w:val="16"/>
        </w:rPr>
        <w:tab/>
      </w:r>
      <w:r>
        <w:rPr>
          <w:b/>
          <w:bCs/>
          <w:sz w:val="16"/>
          <w:szCs w:val="16"/>
        </w:rPr>
        <w:tab/>
      </w:r>
      <w:r>
        <w:rPr>
          <w:b/>
          <w:bCs/>
          <w:sz w:val="16"/>
          <w:szCs w:val="16"/>
        </w:rPr>
        <w:tab/>
        <w:t xml:space="preserve">Severe weather and Flood Liaison Manager </w:t>
      </w:r>
    </w:p>
    <w:p w14:paraId="5F04CE55" w14:textId="77777777" w:rsidR="005603D7" w:rsidRPr="00AF4CDC" w:rsidRDefault="005603D7" w:rsidP="00AF4CDC">
      <w:pPr>
        <w:pStyle w:val="Default"/>
        <w:spacing w:line="276" w:lineRule="auto"/>
        <w:rPr>
          <w:b/>
          <w:bCs/>
          <w:sz w:val="16"/>
          <w:szCs w:val="16"/>
        </w:rPr>
      </w:pPr>
      <w:r>
        <w:rPr>
          <w:b/>
          <w:bCs/>
          <w:sz w:val="16"/>
          <w:szCs w:val="16"/>
        </w:rPr>
        <w:t>WMO</w:t>
      </w:r>
      <w:r w:rsidR="00B20CE4">
        <w:rPr>
          <w:b/>
          <w:bCs/>
          <w:sz w:val="16"/>
          <w:szCs w:val="16"/>
        </w:rPr>
        <w:tab/>
      </w:r>
      <w:r w:rsidR="00B20CE4">
        <w:rPr>
          <w:b/>
          <w:bCs/>
          <w:sz w:val="16"/>
          <w:szCs w:val="16"/>
        </w:rPr>
        <w:tab/>
      </w:r>
      <w:r w:rsidR="00B20CE4">
        <w:rPr>
          <w:b/>
          <w:bCs/>
          <w:sz w:val="16"/>
          <w:szCs w:val="16"/>
        </w:rPr>
        <w:tab/>
      </w:r>
      <w:r w:rsidR="00B20CE4">
        <w:rPr>
          <w:b/>
          <w:bCs/>
          <w:sz w:val="16"/>
          <w:szCs w:val="16"/>
        </w:rPr>
        <w:tab/>
        <w:t xml:space="preserve">World Meteorological Organisation </w:t>
      </w:r>
    </w:p>
    <w:p w14:paraId="566C8DD6" w14:textId="77777777" w:rsidR="00805912" w:rsidRDefault="00805912">
      <w:pPr>
        <w:spacing w:after="200"/>
        <w:jc w:val="left"/>
      </w:pPr>
      <w:r>
        <w:br w:type="page"/>
      </w:r>
    </w:p>
    <w:p w14:paraId="08373863" w14:textId="77777777" w:rsidR="004321FD" w:rsidRDefault="004321FD">
      <w:pPr>
        <w:spacing w:after="200"/>
        <w:jc w:val="left"/>
      </w:pPr>
    </w:p>
    <w:p w14:paraId="2DC61021" w14:textId="5C6412E8" w:rsidR="004321FD" w:rsidRPr="00CF70A5" w:rsidRDefault="004321FD" w:rsidP="004321FD">
      <w:pPr>
        <w:pStyle w:val="Heading2"/>
      </w:pPr>
      <w:bookmarkStart w:id="34" w:name="_Toc152236103"/>
      <w:r w:rsidRPr="1E1A11B8">
        <w:t xml:space="preserve">Appendix </w:t>
      </w:r>
      <w:r>
        <w:t>4</w:t>
      </w:r>
      <w:r w:rsidRPr="1E1A11B8">
        <w:t>: Questionnaire to Stakeholders</w:t>
      </w:r>
      <w:bookmarkEnd w:id="34"/>
    </w:p>
    <w:p w14:paraId="22658427" w14:textId="52CB3CA0" w:rsidR="004321FD" w:rsidRDefault="004321FD" w:rsidP="004321FD">
      <w:r>
        <w:t xml:space="preserve">An email </w:t>
      </w:r>
      <w:r w:rsidR="00F92311">
        <w:t>like</w:t>
      </w:r>
      <w:r>
        <w:t xml:space="preserve"> that below was issued to stakeholders in August 2020. </w:t>
      </w:r>
      <w:r w:rsidRPr="004D1602">
        <w:rPr>
          <w:sz w:val="22"/>
        </w:rPr>
        <w:t>Met Éireann</w:t>
      </w:r>
      <w:r>
        <w:t xml:space="preserve"> received replies from the Department of Transport, Tourism and Sport (DTTAS), Irish Water, the Department of Agriculture, </w:t>
      </w:r>
      <w:r w:rsidR="00F92311">
        <w:t>Food,</w:t>
      </w:r>
      <w:r>
        <w:t xml:space="preserve"> and the Marine (DAFM), the ESB and the combined Department of Defence, Office of Emergency Planning, Defence Forces and Civil Defence. </w:t>
      </w:r>
    </w:p>
    <w:p w14:paraId="2B8B8E8E" w14:textId="77777777" w:rsidR="004321FD" w:rsidRDefault="004321FD" w:rsidP="004321FD"/>
    <w:p w14:paraId="23E8B4E1" w14:textId="77777777" w:rsidR="004321FD" w:rsidRPr="00BB19E2" w:rsidRDefault="004321FD" w:rsidP="004321FD">
      <w:pPr>
        <w:rPr>
          <w:i/>
          <w:sz w:val="22"/>
        </w:rPr>
      </w:pPr>
      <w:r w:rsidRPr="00BB19E2">
        <w:rPr>
          <w:i/>
          <w:sz w:val="22"/>
        </w:rPr>
        <w:t>To whom it may concern,</w:t>
      </w:r>
    </w:p>
    <w:p w14:paraId="316FE6AB" w14:textId="77777777" w:rsidR="004321FD" w:rsidRPr="00BB19E2" w:rsidRDefault="004321FD" w:rsidP="004321FD">
      <w:pPr>
        <w:rPr>
          <w:i/>
          <w:sz w:val="22"/>
        </w:rPr>
      </w:pPr>
      <w:r w:rsidRPr="00BB19E2">
        <w:rPr>
          <w:i/>
          <w:sz w:val="22"/>
        </w:rPr>
        <w:t>Following the wid</w:t>
      </w:r>
      <w:r>
        <w:rPr>
          <w:i/>
          <w:sz w:val="22"/>
        </w:rPr>
        <w:t>espread flood events of 2015/201</w:t>
      </w:r>
      <w:r w:rsidRPr="00BB19E2">
        <w:rPr>
          <w:i/>
          <w:sz w:val="22"/>
        </w:rPr>
        <w:t>6, the Government decided to establish a National Flood Forecasting and Warning Service (NFFWS).</w:t>
      </w:r>
      <w:r>
        <w:rPr>
          <w:i/>
          <w:sz w:val="22"/>
        </w:rPr>
        <w:t xml:space="preserve"> </w:t>
      </w:r>
      <w:r w:rsidRPr="00BB19E2">
        <w:rPr>
          <w:i/>
          <w:sz w:val="22"/>
        </w:rPr>
        <w:t>Following on from this, work is proceeding with a first stage implementation of the service that involves the establishment</w:t>
      </w:r>
      <w:r>
        <w:rPr>
          <w:i/>
          <w:sz w:val="22"/>
        </w:rPr>
        <w:t xml:space="preserve"> of a National Flood Forecast</w:t>
      </w:r>
      <w:r w:rsidRPr="00BB19E2">
        <w:rPr>
          <w:i/>
          <w:sz w:val="22"/>
        </w:rPr>
        <w:t xml:space="preserve"> Centre (FFC) as a new operational unit within Met Éireann. The establishment of the NFFWS will take a number of years, but we hope to have a limited service up and running within 18 months.</w:t>
      </w:r>
    </w:p>
    <w:p w14:paraId="2CF0FA2D" w14:textId="77777777" w:rsidR="004321FD" w:rsidRPr="00BB19E2" w:rsidRDefault="004321FD" w:rsidP="004321FD">
      <w:pPr>
        <w:rPr>
          <w:i/>
          <w:sz w:val="22"/>
        </w:rPr>
      </w:pPr>
      <w:r w:rsidRPr="00BB19E2">
        <w:rPr>
          <w:i/>
          <w:sz w:val="22"/>
        </w:rPr>
        <w:t xml:space="preserve">A Communications Working Group (which includes staff from the OPW, County and City Management Association and Met Éireann) has been established to identify potential stakeholders that would require advance warning of a flood event. </w:t>
      </w:r>
    </w:p>
    <w:p w14:paraId="33BA51D6" w14:textId="160BDB97" w:rsidR="004321FD" w:rsidRPr="00BB19E2" w:rsidRDefault="004321FD" w:rsidP="004321FD">
      <w:pPr>
        <w:rPr>
          <w:i/>
          <w:sz w:val="22"/>
        </w:rPr>
      </w:pPr>
      <w:r w:rsidRPr="00BB19E2">
        <w:rPr>
          <w:i/>
          <w:sz w:val="22"/>
        </w:rPr>
        <w:t xml:space="preserve">A system already exists in Met Éireann for the dissemination of weather warnings to interested parties. Your organisation already receives such information from Met </w:t>
      </w:r>
      <w:r w:rsidR="00F92311" w:rsidRPr="00BB19E2">
        <w:rPr>
          <w:i/>
          <w:sz w:val="22"/>
        </w:rPr>
        <w:t>Éireann,</w:t>
      </w:r>
      <w:r w:rsidRPr="00BB19E2">
        <w:rPr>
          <w:i/>
          <w:sz w:val="22"/>
        </w:rPr>
        <w:t xml:space="preserve"> and this is why you have been included in this review.</w:t>
      </w:r>
    </w:p>
    <w:p w14:paraId="0DE24F25" w14:textId="77777777" w:rsidR="004321FD" w:rsidRPr="00BB19E2" w:rsidRDefault="004321FD" w:rsidP="004321FD">
      <w:pPr>
        <w:rPr>
          <w:i/>
          <w:sz w:val="22"/>
        </w:rPr>
      </w:pPr>
      <w:r w:rsidRPr="00BB19E2">
        <w:rPr>
          <w:i/>
          <w:sz w:val="22"/>
        </w:rPr>
        <w:t>In this context therefore we would like to ascertain:</w:t>
      </w:r>
    </w:p>
    <w:p w14:paraId="3E02EE19" w14:textId="77777777" w:rsidR="004321FD" w:rsidRPr="00BB19E2" w:rsidRDefault="004321FD" w:rsidP="004321FD">
      <w:pPr>
        <w:rPr>
          <w:i/>
          <w:sz w:val="22"/>
        </w:rPr>
      </w:pPr>
      <w:r w:rsidRPr="00BB19E2">
        <w:rPr>
          <w:i/>
          <w:sz w:val="22"/>
        </w:rPr>
        <w:t>1.</w:t>
      </w:r>
      <w:r w:rsidRPr="00BB19E2">
        <w:rPr>
          <w:i/>
          <w:sz w:val="22"/>
        </w:rPr>
        <w:tab/>
        <w:t>What you consider to be the best way for flood alerts to be communicated:</w:t>
      </w:r>
    </w:p>
    <w:p w14:paraId="1174FCA4" w14:textId="77777777" w:rsidR="004321FD" w:rsidRPr="00BB19E2" w:rsidRDefault="004321FD" w:rsidP="004321FD">
      <w:pPr>
        <w:ind w:left="720"/>
        <w:rPr>
          <w:i/>
          <w:sz w:val="22"/>
        </w:rPr>
      </w:pPr>
      <w:r w:rsidRPr="00BB19E2">
        <w:rPr>
          <w:i/>
          <w:sz w:val="22"/>
        </w:rPr>
        <w:t>•Web based</w:t>
      </w:r>
    </w:p>
    <w:p w14:paraId="500CE4F6" w14:textId="77777777" w:rsidR="004321FD" w:rsidRPr="00BB19E2" w:rsidRDefault="004321FD" w:rsidP="004321FD">
      <w:pPr>
        <w:ind w:left="720"/>
        <w:rPr>
          <w:i/>
          <w:sz w:val="22"/>
        </w:rPr>
      </w:pPr>
      <w:r w:rsidRPr="00BB19E2">
        <w:rPr>
          <w:i/>
          <w:sz w:val="22"/>
        </w:rPr>
        <w:t>•Email</w:t>
      </w:r>
    </w:p>
    <w:p w14:paraId="19B892DA" w14:textId="77777777" w:rsidR="004321FD" w:rsidRPr="00BB19E2" w:rsidRDefault="004321FD" w:rsidP="004321FD">
      <w:pPr>
        <w:ind w:left="720"/>
        <w:rPr>
          <w:i/>
          <w:sz w:val="22"/>
        </w:rPr>
      </w:pPr>
      <w:r w:rsidRPr="00BB19E2">
        <w:rPr>
          <w:i/>
          <w:sz w:val="22"/>
        </w:rPr>
        <w:t>•SMS text</w:t>
      </w:r>
    </w:p>
    <w:p w14:paraId="58E674BC" w14:textId="77777777" w:rsidR="004321FD" w:rsidRPr="00BB19E2" w:rsidRDefault="004321FD" w:rsidP="004321FD">
      <w:pPr>
        <w:ind w:left="720"/>
        <w:rPr>
          <w:i/>
          <w:sz w:val="22"/>
        </w:rPr>
      </w:pPr>
      <w:r w:rsidRPr="00BB19E2">
        <w:rPr>
          <w:i/>
          <w:sz w:val="22"/>
        </w:rPr>
        <w:t>•Smartphone push notifications</w:t>
      </w:r>
    </w:p>
    <w:p w14:paraId="1C192B56" w14:textId="77777777" w:rsidR="004321FD" w:rsidRPr="00BB19E2" w:rsidRDefault="004321FD" w:rsidP="004321FD">
      <w:pPr>
        <w:ind w:left="720"/>
        <w:rPr>
          <w:i/>
          <w:sz w:val="22"/>
        </w:rPr>
      </w:pPr>
      <w:r w:rsidRPr="00BB19E2">
        <w:rPr>
          <w:i/>
          <w:sz w:val="22"/>
        </w:rPr>
        <w:t>•Twitter</w:t>
      </w:r>
    </w:p>
    <w:p w14:paraId="0CA05052" w14:textId="77777777" w:rsidR="004321FD" w:rsidRPr="00BB19E2" w:rsidRDefault="004321FD" w:rsidP="004321FD">
      <w:pPr>
        <w:ind w:left="720"/>
        <w:rPr>
          <w:i/>
          <w:sz w:val="22"/>
        </w:rPr>
      </w:pPr>
      <w:r w:rsidRPr="00BB19E2">
        <w:rPr>
          <w:i/>
          <w:sz w:val="22"/>
        </w:rPr>
        <w:t>•All of the above</w:t>
      </w:r>
    </w:p>
    <w:p w14:paraId="7D36179A" w14:textId="77777777" w:rsidR="004321FD" w:rsidRPr="00BB19E2" w:rsidRDefault="004321FD" w:rsidP="004321FD">
      <w:pPr>
        <w:ind w:left="720"/>
        <w:rPr>
          <w:i/>
          <w:sz w:val="22"/>
        </w:rPr>
      </w:pPr>
      <w:r w:rsidRPr="00BB19E2">
        <w:rPr>
          <w:i/>
          <w:sz w:val="22"/>
        </w:rPr>
        <w:t>•Other</w:t>
      </w:r>
    </w:p>
    <w:p w14:paraId="1F346988" w14:textId="77777777" w:rsidR="004321FD" w:rsidRPr="00BB19E2" w:rsidRDefault="004321FD" w:rsidP="004321FD">
      <w:pPr>
        <w:rPr>
          <w:i/>
          <w:sz w:val="22"/>
        </w:rPr>
      </w:pPr>
      <w:r w:rsidRPr="00BB19E2">
        <w:rPr>
          <w:i/>
          <w:sz w:val="22"/>
        </w:rPr>
        <w:t>2.</w:t>
      </w:r>
      <w:r w:rsidRPr="00BB19E2">
        <w:rPr>
          <w:i/>
          <w:sz w:val="22"/>
        </w:rPr>
        <w:tab/>
        <w:t>What is your current follow up protocol?</w:t>
      </w:r>
    </w:p>
    <w:p w14:paraId="38C1402D" w14:textId="77777777" w:rsidR="004321FD" w:rsidRPr="00BB19E2" w:rsidRDefault="004321FD" w:rsidP="004321FD">
      <w:pPr>
        <w:rPr>
          <w:i/>
          <w:sz w:val="22"/>
        </w:rPr>
      </w:pPr>
      <w:r w:rsidRPr="00BB19E2">
        <w:rPr>
          <w:i/>
          <w:sz w:val="22"/>
        </w:rPr>
        <w:t>3.</w:t>
      </w:r>
      <w:r w:rsidRPr="00BB19E2">
        <w:rPr>
          <w:i/>
          <w:sz w:val="22"/>
        </w:rPr>
        <w:tab/>
        <w:t>Who are the decision makers, internal stakeholders, external stakeholders?</w:t>
      </w:r>
    </w:p>
    <w:p w14:paraId="68C7D9E8" w14:textId="7D586FB4" w:rsidR="004321FD" w:rsidRPr="00BB19E2" w:rsidRDefault="004321FD" w:rsidP="004321FD">
      <w:pPr>
        <w:rPr>
          <w:i/>
          <w:sz w:val="22"/>
        </w:rPr>
      </w:pPr>
      <w:r w:rsidRPr="00BB19E2">
        <w:rPr>
          <w:i/>
          <w:sz w:val="22"/>
        </w:rPr>
        <w:t>4.</w:t>
      </w:r>
      <w:r w:rsidRPr="00BB19E2">
        <w:rPr>
          <w:i/>
          <w:sz w:val="22"/>
        </w:rPr>
        <w:tab/>
        <w:t xml:space="preserve">What is the Communication Goal for your organisation </w:t>
      </w:r>
      <w:r w:rsidR="00F92311" w:rsidRPr="00BB19E2">
        <w:rPr>
          <w:i/>
          <w:sz w:val="22"/>
        </w:rPr>
        <w:t>e.g.,</w:t>
      </w:r>
      <w:r w:rsidRPr="00BB19E2">
        <w:rPr>
          <w:i/>
          <w:sz w:val="22"/>
        </w:rPr>
        <w:t xml:space="preserve"> ensure the safety and welfare of the public through an effective response to a flood alert, earliest possible notification of a potential flood alerts?</w:t>
      </w:r>
    </w:p>
    <w:p w14:paraId="55FF9822" w14:textId="77777777" w:rsidR="004321FD" w:rsidRPr="00BB19E2" w:rsidRDefault="004321FD" w:rsidP="004321FD">
      <w:pPr>
        <w:rPr>
          <w:i/>
          <w:sz w:val="22"/>
        </w:rPr>
      </w:pPr>
      <w:r w:rsidRPr="00BB19E2">
        <w:rPr>
          <w:i/>
          <w:sz w:val="22"/>
        </w:rPr>
        <w:t>The results from these four questions will enable us to make informed decisions on how we disseminate flood alerts to interested stakeholders.</w:t>
      </w:r>
    </w:p>
    <w:p w14:paraId="497C3E0C" w14:textId="7081DE9E" w:rsidR="004321FD" w:rsidRPr="00BB19E2" w:rsidRDefault="004321FD" w:rsidP="004321FD">
      <w:pPr>
        <w:rPr>
          <w:i/>
          <w:sz w:val="22"/>
        </w:rPr>
      </w:pPr>
      <w:r w:rsidRPr="00BB19E2">
        <w:rPr>
          <w:i/>
          <w:sz w:val="22"/>
        </w:rPr>
        <w:t xml:space="preserve">If you have any </w:t>
      </w:r>
      <w:r w:rsidR="00F92311" w:rsidRPr="00BB19E2">
        <w:rPr>
          <w:i/>
          <w:sz w:val="22"/>
        </w:rPr>
        <w:t>queries,</w:t>
      </w:r>
      <w:r w:rsidRPr="00BB19E2">
        <w:rPr>
          <w:i/>
          <w:sz w:val="22"/>
        </w:rPr>
        <w:t xml:space="preserve"> please feel free to contact me.</w:t>
      </w:r>
    </w:p>
    <w:p w14:paraId="3E652934" w14:textId="77777777" w:rsidR="004321FD" w:rsidRPr="00BB19E2" w:rsidRDefault="004321FD" w:rsidP="004321FD">
      <w:pPr>
        <w:rPr>
          <w:i/>
          <w:sz w:val="22"/>
        </w:rPr>
      </w:pPr>
      <w:r w:rsidRPr="00BB19E2">
        <w:rPr>
          <w:i/>
          <w:sz w:val="22"/>
        </w:rPr>
        <w:t>Kind regards,</w:t>
      </w:r>
    </w:p>
    <w:p w14:paraId="49EA775F" w14:textId="77777777" w:rsidR="004321FD" w:rsidRDefault="004321FD" w:rsidP="004321FD">
      <w:pPr>
        <w:rPr>
          <w:i/>
          <w:sz w:val="22"/>
        </w:rPr>
      </w:pPr>
      <w:r w:rsidRPr="00BB19E2">
        <w:rPr>
          <w:i/>
          <w:sz w:val="22"/>
        </w:rPr>
        <w:t>Eoin Sherlock, (Chief Hydrometeorologist, Flood Forecast Division, Met Éireann)</w:t>
      </w:r>
    </w:p>
    <w:p w14:paraId="020687FE" w14:textId="77777777" w:rsidR="004321FD" w:rsidRDefault="004321FD" w:rsidP="004321FD">
      <w:pPr>
        <w:rPr>
          <w:i/>
          <w:sz w:val="22"/>
        </w:rPr>
      </w:pPr>
    </w:p>
    <w:p w14:paraId="00A5E35C" w14:textId="77777777" w:rsidR="004321FD" w:rsidRDefault="004321FD" w:rsidP="004321FD">
      <w:pPr>
        <w:rPr>
          <w:i/>
          <w:sz w:val="22"/>
        </w:rPr>
      </w:pPr>
    </w:p>
    <w:p w14:paraId="49704755" w14:textId="77777777" w:rsidR="004321FD" w:rsidRPr="00BB19E2" w:rsidRDefault="004321FD" w:rsidP="004321FD">
      <w:pPr>
        <w:rPr>
          <w:i/>
          <w:sz w:val="22"/>
        </w:rPr>
      </w:pPr>
    </w:p>
    <w:p w14:paraId="5AB3D75C" w14:textId="77777777" w:rsidR="004321FD" w:rsidRPr="003C1EB4" w:rsidRDefault="004321FD">
      <w:pPr>
        <w:spacing w:after="200"/>
        <w:jc w:val="left"/>
      </w:pPr>
    </w:p>
    <w:p w14:paraId="1D8A275B" w14:textId="15585E8C" w:rsidR="004E13F5" w:rsidRDefault="0CE8ACFD" w:rsidP="00205D3D">
      <w:pPr>
        <w:pStyle w:val="Heading2"/>
        <w:rPr>
          <w:sz w:val="16"/>
          <w:szCs w:val="16"/>
        </w:rPr>
      </w:pPr>
      <w:bookmarkStart w:id="35" w:name="_Toc152236104"/>
      <w:r w:rsidRPr="1E1A11B8">
        <w:lastRenderedPageBreak/>
        <w:t xml:space="preserve">Appendix </w:t>
      </w:r>
      <w:r w:rsidR="004321FD">
        <w:t>5</w:t>
      </w:r>
      <w:r w:rsidRPr="1E1A11B8">
        <w:t>: Communications Risk Register</w:t>
      </w:r>
      <w:bookmarkEnd w:id="35"/>
      <w:r w:rsidRPr="1E1A11B8">
        <w:rPr>
          <w:sz w:val="16"/>
          <w:szCs w:val="16"/>
        </w:rPr>
        <w:t xml:space="preserve"> </w:t>
      </w:r>
    </w:p>
    <w:tbl>
      <w:tblPr>
        <w:tblStyle w:val="TableGrid"/>
        <w:tblW w:w="5000" w:type="pct"/>
        <w:tblLayout w:type="fixed"/>
        <w:tblLook w:val="04A0" w:firstRow="1" w:lastRow="0" w:firstColumn="1" w:lastColumn="0" w:noHBand="0" w:noVBand="1"/>
      </w:tblPr>
      <w:tblGrid>
        <w:gridCol w:w="748"/>
        <w:gridCol w:w="799"/>
        <w:gridCol w:w="1766"/>
        <w:gridCol w:w="843"/>
        <w:gridCol w:w="702"/>
        <w:gridCol w:w="955"/>
        <w:gridCol w:w="1935"/>
        <w:gridCol w:w="962"/>
      </w:tblGrid>
      <w:tr w:rsidR="1E1A11B8" w14:paraId="00E9982E" w14:textId="77777777" w:rsidTr="003274CD">
        <w:trPr>
          <w:trHeight w:val="300"/>
        </w:trPr>
        <w:tc>
          <w:tcPr>
            <w:tcW w:w="42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8149504" w14:textId="77777777" w:rsidR="1E1A11B8" w:rsidRDefault="1E1A11B8">
            <w:pPr>
              <w:jc w:val="left"/>
              <w:rPr>
                <w:rFonts w:eastAsia="Arial" w:cs="Arial"/>
                <w:b/>
                <w:bCs/>
                <w:color w:val="000000"/>
                <w:sz w:val="16"/>
                <w:szCs w:val="16"/>
              </w:rPr>
            </w:pPr>
            <w:r w:rsidRPr="1E1A11B8">
              <w:rPr>
                <w:rFonts w:eastAsia="Arial" w:cs="Arial"/>
                <w:b/>
                <w:bCs/>
                <w:color w:val="000000"/>
                <w:sz w:val="16"/>
                <w:szCs w:val="16"/>
              </w:rPr>
              <w:t xml:space="preserve">Risk </w:t>
            </w:r>
          </w:p>
          <w:p w14:paraId="28A594D2" w14:textId="77777777" w:rsidR="1E1A11B8" w:rsidRDefault="1E1A11B8">
            <w:pPr>
              <w:jc w:val="left"/>
              <w:rPr>
                <w:rFonts w:eastAsia="Arial" w:cs="Arial"/>
                <w:b/>
                <w:bCs/>
                <w:color w:val="000000"/>
                <w:sz w:val="16"/>
                <w:szCs w:val="16"/>
              </w:rPr>
            </w:pPr>
            <w:r w:rsidRPr="1E1A11B8">
              <w:rPr>
                <w:rFonts w:eastAsia="Arial" w:cs="Arial"/>
                <w:b/>
                <w:bCs/>
                <w:color w:val="000000"/>
                <w:sz w:val="16"/>
                <w:szCs w:val="16"/>
              </w:rPr>
              <w:t>type</w:t>
            </w:r>
          </w:p>
        </w:tc>
        <w:tc>
          <w:tcPr>
            <w:tcW w:w="458" w:type="pct"/>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34AF203" w14:textId="77777777" w:rsidR="1E1A11B8" w:rsidRDefault="1E1A11B8" w:rsidP="00A318DF">
            <w:pPr>
              <w:spacing w:after="200"/>
              <w:jc w:val="left"/>
              <w:rPr>
                <w:rFonts w:eastAsia="Arial" w:cs="Arial"/>
                <w:b/>
                <w:bCs/>
                <w:color w:val="000000"/>
                <w:sz w:val="16"/>
                <w:szCs w:val="16"/>
              </w:rPr>
            </w:pPr>
            <w:r w:rsidRPr="1E1A11B8">
              <w:rPr>
                <w:rFonts w:eastAsia="Arial" w:cs="Arial"/>
                <w:b/>
                <w:bCs/>
                <w:color w:val="000000"/>
                <w:sz w:val="16"/>
                <w:szCs w:val="16"/>
              </w:rPr>
              <w:t>Num</w:t>
            </w:r>
          </w:p>
        </w:tc>
        <w:tc>
          <w:tcPr>
            <w:tcW w:w="1013" w:type="pct"/>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D333FFF" w14:textId="77777777" w:rsidR="1E1A11B8" w:rsidRDefault="1E1A11B8" w:rsidP="00A318DF">
            <w:pPr>
              <w:spacing w:after="200"/>
              <w:jc w:val="left"/>
              <w:rPr>
                <w:rFonts w:eastAsia="Arial" w:cs="Arial"/>
                <w:b/>
                <w:bCs/>
                <w:color w:val="000000"/>
                <w:sz w:val="16"/>
                <w:szCs w:val="16"/>
              </w:rPr>
            </w:pPr>
            <w:r w:rsidRPr="1E1A11B8">
              <w:rPr>
                <w:rFonts w:eastAsia="Arial" w:cs="Arial"/>
                <w:b/>
                <w:bCs/>
                <w:color w:val="000000"/>
                <w:sz w:val="16"/>
                <w:szCs w:val="16"/>
              </w:rPr>
              <w:t xml:space="preserve">Risk </w:t>
            </w:r>
          </w:p>
        </w:tc>
        <w:tc>
          <w:tcPr>
            <w:tcW w:w="484" w:type="pct"/>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22AEA7C" w14:textId="77777777" w:rsidR="1E1A11B8" w:rsidRDefault="1E1A11B8" w:rsidP="00A318DF">
            <w:pPr>
              <w:spacing w:after="200"/>
              <w:jc w:val="left"/>
              <w:rPr>
                <w:rFonts w:eastAsia="Arial" w:cs="Arial"/>
                <w:b/>
                <w:bCs/>
                <w:color w:val="000000"/>
                <w:sz w:val="16"/>
                <w:szCs w:val="16"/>
              </w:rPr>
            </w:pPr>
            <w:r w:rsidRPr="1E1A11B8">
              <w:rPr>
                <w:rFonts w:eastAsia="Arial" w:cs="Arial"/>
                <w:b/>
                <w:bCs/>
                <w:color w:val="000000"/>
                <w:sz w:val="16"/>
                <w:szCs w:val="16"/>
              </w:rPr>
              <w:t>Likelihood (1-5)</w:t>
            </w:r>
          </w:p>
        </w:tc>
        <w:tc>
          <w:tcPr>
            <w:tcW w:w="403" w:type="pct"/>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3727083" w14:textId="77777777" w:rsidR="1E1A11B8" w:rsidRDefault="1E1A11B8" w:rsidP="00A318DF">
            <w:pPr>
              <w:spacing w:after="200"/>
              <w:jc w:val="left"/>
              <w:rPr>
                <w:rFonts w:eastAsia="Arial" w:cs="Arial"/>
                <w:b/>
                <w:bCs/>
                <w:color w:val="000000"/>
                <w:sz w:val="16"/>
                <w:szCs w:val="16"/>
              </w:rPr>
            </w:pPr>
            <w:r w:rsidRPr="1E1A11B8">
              <w:rPr>
                <w:rFonts w:eastAsia="Arial" w:cs="Arial"/>
                <w:b/>
                <w:bCs/>
                <w:color w:val="000000"/>
                <w:sz w:val="16"/>
                <w:szCs w:val="16"/>
              </w:rPr>
              <w:t>Severity (1-5)</w:t>
            </w:r>
          </w:p>
        </w:tc>
        <w:tc>
          <w:tcPr>
            <w:tcW w:w="548" w:type="pct"/>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85326C8" w14:textId="77777777" w:rsidR="1E1A11B8" w:rsidRDefault="1E1A11B8" w:rsidP="00A318DF">
            <w:pPr>
              <w:spacing w:after="200"/>
              <w:jc w:val="left"/>
              <w:rPr>
                <w:rFonts w:eastAsia="Arial" w:cs="Arial"/>
                <w:b/>
                <w:bCs/>
                <w:color w:val="000000"/>
                <w:sz w:val="16"/>
                <w:szCs w:val="16"/>
              </w:rPr>
            </w:pPr>
            <w:r w:rsidRPr="1E1A11B8">
              <w:rPr>
                <w:rFonts w:eastAsia="Arial" w:cs="Arial"/>
                <w:b/>
                <w:bCs/>
                <w:color w:val="000000"/>
                <w:sz w:val="16"/>
                <w:szCs w:val="16"/>
              </w:rPr>
              <w:t>Risk Assessment (1-25)</w:t>
            </w:r>
          </w:p>
        </w:tc>
        <w:tc>
          <w:tcPr>
            <w:tcW w:w="111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903B4A6" w14:textId="77777777" w:rsidR="1E1A11B8" w:rsidRDefault="1E1A11B8" w:rsidP="00A318DF">
            <w:pPr>
              <w:spacing w:after="200"/>
              <w:jc w:val="left"/>
              <w:rPr>
                <w:rFonts w:eastAsia="Arial" w:cs="Arial"/>
                <w:b/>
                <w:bCs/>
                <w:color w:val="000000"/>
                <w:sz w:val="16"/>
                <w:szCs w:val="16"/>
              </w:rPr>
            </w:pPr>
            <w:r w:rsidRPr="1E1A11B8">
              <w:rPr>
                <w:rFonts w:eastAsia="Arial" w:cs="Arial"/>
                <w:b/>
                <w:bCs/>
                <w:color w:val="000000"/>
                <w:sz w:val="16"/>
                <w:szCs w:val="16"/>
              </w:rPr>
              <w:t xml:space="preserve">Mitigation Measure </w:t>
            </w:r>
          </w:p>
        </w:tc>
        <w:tc>
          <w:tcPr>
            <w:tcW w:w="552" w:type="pct"/>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E363704" w14:textId="77777777" w:rsidR="1E1A11B8" w:rsidRDefault="1E1A11B8" w:rsidP="00A318DF">
            <w:pPr>
              <w:spacing w:after="200"/>
              <w:jc w:val="left"/>
              <w:rPr>
                <w:rFonts w:eastAsia="Arial" w:cs="Arial"/>
                <w:b/>
                <w:bCs/>
                <w:color w:val="000000"/>
                <w:sz w:val="16"/>
                <w:szCs w:val="16"/>
              </w:rPr>
            </w:pPr>
            <w:r w:rsidRPr="1E1A11B8">
              <w:rPr>
                <w:rFonts w:eastAsia="Arial" w:cs="Arial"/>
                <w:b/>
                <w:bCs/>
                <w:color w:val="000000"/>
                <w:sz w:val="16"/>
                <w:szCs w:val="16"/>
              </w:rPr>
              <w:t xml:space="preserve">Responsible Agency </w:t>
            </w:r>
          </w:p>
        </w:tc>
      </w:tr>
      <w:tr w:rsidR="1E1A11B8" w14:paraId="55024B43" w14:textId="77777777" w:rsidTr="003274CD">
        <w:trPr>
          <w:trHeight w:val="300"/>
        </w:trPr>
        <w:tc>
          <w:tcPr>
            <w:tcW w:w="429" w:type="pct"/>
            <w:vMerge w:val="restart"/>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extDirection w:val="tbRl"/>
          </w:tcPr>
          <w:p w14:paraId="1C7FDCC7" w14:textId="77777777" w:rsidR="1E1A11B8" w:rsidRDefault="1E1A11B8" w:rsidP="00205D3D">
            <w:pPr>
              <w:spacing w:after="200"/>
              <w:ind w:left="113" w:right="113"/>
              <w:jc w:val="center"/>
              <w:rPr>
                <w:rFonts w:eastAsia="Arial" w:cs="Arial"/>
                <w:b/>
                <w:bCs/>
                <w:color w:val="000000"/>
                <w:sz w:val="16"/>
                <w:szCs w:val="16"/>
              </w:rPr>
            </w:pPr>
            <w:r w:rsidRPr="1E1A11B8">
              <w:rPr>
                <w:rFonts w:eastAsia="Arial" w:cs="Arial"/>
                <w:b/>
                <w:bCs/>
                <w:color w:val="000000"/>
                <w:sz w:val="16"/>
                <w:szCs w:val="16"/>
              </w:rPr>
              <w:t>Risks due to Dissemination error</w:t>
            </w:r>
          </w:p>
        </w:tc>
        <w:tc>
          <w:tcPr>
            <w:tcW w:w="458" w:type="pct"/>
            <w:tcBorders>
              <w:top w:val="single" w:sz="8" w:space="0" w:color="auto"/>
              <w:left w:val="single" w:sz="8" w:space="0" w:color="auto"/>
              <w:bottom w:val="single" w:sz="8" w:space="0" w:color="auto"/>
              <w:right w:val="single" w:sz="8" w:space="0" w:color="auto"/>
            </w:tcBorders>
            <w:tcMar>
              <w:left w:w="108" w:type="dxa"/>
              <w:right w:w="108" w:type="dxa"/>
            </w:tcMar>
          </w:tcPr>
          <w:p w14:paraId="70457D62" w14:textId="77777777" w:rsidR="1E1A11B8" w:rsidRDefault="1E1A11B8" w:rsidP="00A318DF">
            <w:pPr>
              <w:spacing w:after="200"/>
              <w:jc w:val="left"/>
              <w:rPr>
                <w:rFonts w:eastAsia="Arial" w:cs="Arial"/>
                <w:b/>
                <w:bCs/>
                <w:sz w:val="16"/>
                <w:szCs w:val="16"/>
              </w:rPr>
            </w:pPr>
            <w:r w:rsidRPr="1E1A11B8">
              <w:rPr>
                <w:rFonts w:eastAsia="Arial" w:cs="Arial"/>
                <w:b/>
                <w:bCs/>
                <w:sz w:val="16"/>
                <w:szCs w:val="16"/>
              </w:rPr>
              <w:t>NFFWS1</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
          <w:p w14:paraId="34E7FBB2"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Failure to send timely and appropriate forecast or advisory </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
          <w:p w14:paraId="42AFAADD" w14:textId="77777777" w:rsidR="1E1A11B8" w:rsidRDefault="1E1A11B8" w:rsidP="00A318DF">
            <w:pPr>
              <w:spacing w:after="200"/>
              <w:jc w:val="left"/>
              <w:rPr>
                <w:rFonts w:eastAsia="Arial" w:cs="Arial"/>
                <w:sz w:val="16"/>
                <w:szCs w:val="16"/>
              </w:rPr>
            </w:pPr>
            <w:r w:rsidRPr="1E1A11B8">
              <w:rPr>
                <w:rFonts w:eastAsia="Arial" w:cs="Arial"/>
                <w:sz w:val="16"/>
                <w:szCs w:val="16"/>
              </w:rPr>
              <w:t>2</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
          <w:p w14:paraId="683AB9E6" w14:textId="77777777"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548" w:type="pct"/>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2FFA8FB0" w14:textId="77777777" w:rsidR="1E1A11B8" w:rsidRDefault="1E1A11B8" w:rsidP="00A318DF">
            <w:pPr>
              <w:spacing w:after="200"/>
              <w:jc w:val="left"/>
              <w:rPr>
                <w:rFonts w:eastAsia="Arial" w:cs="Arial"/>
                <w:color w:val="000000"/>
                <w:sz w:val="16"/>
                <w:szCs w:val="16"/>
                <w:lang w:val="en-GB"/>
              </w:rPr>
            </w:pPr>
            <w:r w:rsidRPr="1E1A11B8">
              <w:rPr>
                <w:rFonts w:eastAsia="Arial" w:cs="Arial"/>
                <w:color w:val="000000"/>
                <w:sz w:val="16"/>
                <w:szCs w:val="16"/>
                <w:lang w:val="en-GB"/>
              </w:rPr>
              <w:t>10</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671254" w14:textId="070BC7E4" w:rsidR="1E1A11B8" w:rsidRDefault="1E1A11B8" w:rsidP="00A61CFB">
            <w:pPr>
              <w:pStyle w:val="ListParagraph"/>
              <w:numPr>
                <w:ilvl w:val="0"/>
                <w:numId w:val="2"/>
              </w:numPr>
              <w:spacing w:after="0"/>
              <w:jc w:val="left"/>
              <w:rPr>
                <w:sz w:val="16"/>
                <w:szCs w:val="16"/>
              </w:rPr>
            </w:pPr>
            <w:r w:rsidRPr="1E1A11B8">
              <w:rPr>
                <w:sz w:val="16"/>
                <w:szCs w:val="16"/>
              </w:rPr>
              <w:t xml:space="preserve">Assess dissemination procedure/steps and check </w:t>
            </w:r>
            <w:r w:rsidR="00F92311" w:rsidRPr="1E1A11B8">
              <w:rPr>
                <w:sz w:val="16"/>
                <w:szCs w:val="16"/>
              </w:rPr>
              <w:t>lists.</w:t>
            </w:r>
            <w:r w:rsidRPr="1E1A11B8">
              <w:rPr>
                <w:sz w:val="16"/>
                <w:szCs w:val="16"/>
              </w:rPr>
              <w:t xml:space="preserve"> </w:t>
            </w:r>
          </w:p>
          <w:p w14:paraId="1F36ED9F" w14:textId="77777777" w:rsidR="1E1A11B8" w:rsidRDefault="1E1A11B8" w:rsidP="00A61CFB">
            <w:pPr>
              <w:pStyle w:val="ListParagraph"/>
              <w:numPr>
                <w:ilvl w:val="0"/>
                <w:numId w:val="2"/>
              </w:numPr>
              <w:spacing w:after="0"/>
              <w:jc w:val="left"/>
              <w:rPr>
                <w:sz w:val="16"/>
                <w:szCs w:val="16"/>
              </w:rPr>
            </w:pPr>
            <w:r w:rsidRPr="1E1A11B8">
              <w:rPr>
                <w:sz w:val="16"/>
                <w:szCs w:val="16"/>
              </w:rPr>
              <w:t>Review forecasting models and system</w:t>
            </w:r>
          </w:p>
          <w:p w14:paraId="19469CB8" w14:textId="6A0030DF" w:rsidR="1E1A11B8" w:rsidRDefault="1E1A11B8" w:rsidP="00A61CFB">
            <w:pPr>
              <w:pStyle w:val="ListParagraph"/>
              <w:numPr>
                <w:ilvl w:val="0"/>
                <w:numId w:val="2"/>
              </w:numPr>
              <w:spacing w:after="0"/>
              <w:jc w:val="left"/>
              <w:rPr>
                <w:sz w:val="16"/>
                <w:szCs w:val="16"/>
              </w:rPr>
            </w:pPr>
            <w:r w:rsidRPr="1E1A11B8">
              <w:rPr>
                <w:sz w:val="16"/>
                <w:szCs w:val="16"/>
              </w:rPr>
              <w:t xml:space="preserve">Identify staff training gaps &amp; undertake additional </w:t>
            </w:r>
            <w:r w:rsidR="00F92311" w:rsidRPr="1E1A11B8">
              <w:rPr>
                <w:sz w:val="16"/>
                <w:szCs w:val="16"/>
              </w:rPr>
              <w:t>training.</w:t>
            </w:r>
          </w:p>
          <w:p w14:paraId="44F6FBE9" w14:textId="77777777" w:rsidR="1E1A11B8" w:rsidRDefault="1E1A11B8" w:rsidP="00A61CFB">
            <w:pPr>
              <w:pStyle w:val="ListParagraph"/>
              <w:numPr>
                <w:ilvl w:val="0"/>
                <w:numId w:val="2"/>
              </w:numPr>
              <w:spacing w:after="0"/>
              <w:jc w:val="left"/>
              <w:rPr>
                <w:sz w:val="16"/>
                <w:szCs w:val="16"/>
              </w:rPr>
            </w:pPr>
            <w:r w:rsidRPr="1E1A11B8">
              <w:rPr>
                <w:sz w:val="16"/>
                <w:szCs w:val="16"/>
              </w:rPr>
              <w:t>Review dissemination system</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
          <w:p w14:paraId="522AF4E8" w14:textId="77777777" w:rsidR="1E1A11B8" w:rsidRDefault="1E1A11B8" w:rsidP="00A318DF">
            <w:pPr>
              <w:spacing w:after="200"/>
              <w:jc w:val="left"/>
              <w:rPr>
                <w:rFonts w:eastAsia="Arial" w:cs="Arial"/>
                <w:sz w:val="16"/>
                <w:szCs w:val="16"/>
              </w:rPr>
            </w:pPr>
            <w:r w:rsidRPr="1E1A11B8">
              <w:rPr>
                <w:rFonts w:eastAsia="Arial" w:cs="Arial"/>
                <w:sz w:val="16"/>
                <w:szCs w:val="16"/>
              </w:rPr>
              <w:t>Met Éireann</w:t>
            </w:r>
          </w:p>
        </w:tc>
      </w:tr>
      <w:tr w:rsidR="1E1A11B8" w14:paraId="4E8FFF61" w14:textId="77777777" w:rsidTr="003274CD">
        <w:trPr>
          <w:trHeight w:val="300"/>
        </w:trPr>
        <w:tc>
          <w:tcPr>
            <w:tcW w:w="429" w:type="pct"/>
            <w:vMerge/>
            <w:tcBorders>
              <w:left w:val="single" w:sz="0" w:space="0" w:color="auto"/>
              <w:right w:val="single" w:sz="0" w:space="0" w:color="auto"/>
            </w:tcBorders>
            <w:vAlign w:val="center"/>
          </w:tcPr>
          <w:p w14:paraId="540E2128"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
          <w:p w14:paraId="3D1AD0E0" w14:textId="77777777" w:rsidR="1E1A11B8" w:rsidRDefault="1E1A11B8" w:rsidP="00A318DF">
            <w:pPr>
              <w:spacing w:after="200"/>
              <w:jc w:val="left"/>
              <w:rPr>
                <w:rFonts w:eastAsia="Arial" w:cs="Arial"/>
                <w:b/>
                <w:bCs/>
                <w:sz w:val="16"/>
                <w:szCs w:val="16"/>
              </w:rPr>
            </w:pPr>
            <w:r w:rsidRPr="1E1A11B8">
              <w:rPr>
                <w:rFonts w:eastAsia="Arial" w:cs="Arial"/>
                <w:b/>
                <w:bCs/>
                <w:sz w:val="16"/>
                <w:szCs w:val="16"/>
              </w:rPr>
              <w:t>NFFWS2</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
          <w:p w14:paraId="48CBF6F1"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forecast or advisory sent to wrong organisation or person </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
          <w:p w14:paraId="53CD6606" w14:textId="77777777" w:rsidR="1E1A11B8" w:rsidRDefault="1E1A11B8" w:rsidP="00A318DF">
            <w:pPr>
              <w:spacing w:after="200"/>
              <w:jc w:val="left"/>
              <w:rPr>
                <w:rFonts w:eastAsia="Arial" w:cs="Arial"/>
                <w:sz w:val="16"/>
                <w:szCs w:val="16"/>
              </w:rPr>
            </w:pPr>
            <w:r w:rsidRPr="1E1A11B8">
              <w:rPr>
                <w:rFonts w:eastAsia="Arial" w:cs="Arial"/>
                <w:sz w:val="16"/>
                <w:szCs w:val="16"/>
              </w:rPr>
              <w:t>3</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
          <w:p w14:paraId="09CFD24B" w14:textId="77777777" w:rsidR="1E1A11B8" w:rsidRDefault="1E1A11B8" w:rsidP="00A318DF">
            <w:pPr>
              <w:spacing w:after="200"/>
              <w:jc w:val="left"/>
              <w:rPr>
                <w:rFonts w:eastAsia="Arial" w:cs="Arial"/>
                <w:sz w:val="16"/>
                <w:szCs w:val="16"/>
              </w:rPr>
            </w:pPr>
            <w:r w:rsidRPr="1E1A11B8">
              <w:rPr>
                <w:rFonts w:eastAsia="Arial" w:cs="Arial"/>
                <w:sz w:val="16"/>
                <w:szCs w:val="16"/>
              </w:rPr>
              <w:t>4</w:t>
            </w:r>
          </w:p>
        </w:tc>
        <w:tc>
          <w:tcPr>
            <w:tcW w:w="548" w:type="pct"/>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p w14:paraId="04C3401F" w14:textId="77777777" w:rsidR="1E1A11B8" w:rsidRDefault="1E1A11B8" w:rsidP="00A318DF">
            <w:pPr>
              <w:spacing w:after="200"/>
              <w:jc w:val="left"/>
              <w:rPr>
                <w:rFonts w:eastAsia="Arial" w:cs="Arial"/>
                <w:color w:val="000000"/>
                <w:sz w:val="16"/>
                <w:szCs w:val="16"/>
                <w:lang w:val="en-GB"/>
              </w:rPr>
            </w:pPr>
            <w:r w:rsidRPr="1E1A11B8">
              <w:rPr>
                <w:rFonts w:eastAsia="Arial" w:cs="Arial"/>
                <w:color w:val="000000"/>
                <w:sz w:val="16"/>
                <w:szCs w:val="16"/>
                <w:lang w:val="en-GB"/>
              </w:rPr>
              <w:t>12</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
          <w:p w14:paraId="517F9391" w14:textId="245FB9F3" w:rsidR="1E1A11B8" w:rsidRDefault="1E1A11B8" w:rsidP="00A61CFB">
            <w:pPr>
              <w:pStyle w:val="ListParagraph"/>
              <w:numPr>
                <w:ilvl w:val="0"/>
                <w:numId w:val="2"/>
              </w:numPr>
              <w:spacing w:after="0"/>
              <w:jc w:val="left"/>
              <w:rPr>
                <w:sz w:val="16"/>
                <w:szCs w:val="16"/>
              </w:rPr>
            </w:pPr>
            <w:r w:rsidRPr="1E1A11B8">
              <w:rPr>
                <w:sz w:val="16"/>
                <w:szCs w:val="16"/>
              </w:rPr>
              <w:t xml:space="preserve">Assess dissemination procedure/steps and check </w:t>
            </w:r>
            <w:r w:rsidR="00F92311" w:rsidRPr="1E1A11B8">
              <w:rPr>
                <w:sz w:val="16"/>
                <w:szCs w:val="16"/>
              </w:rPr>
              <w:t>lists.</w:t>
            </w:r>
            <w:r w:rsidRPr="1E1A11B8">
              <w:rPr>
                <w:sz w:val="16"/>
                <w:szCs w:val="16"/>
              </w:rPr>
              <w:t xml:space="preserve"> </w:t>
            </w:r>
          </w:p>
          <w:p w14:paraId="264D0542" w14:textId="77777777" w:rsidR="1E1A11B8" w:rsidRDefault="1E1A11B8" w:rsidP="00A61CFB">
            <w:pPr>
              <w:pStyle w:val="ListParagraph"/>
              <w:numPr>
                <w:ilvl w:val="0"/>
                <w:numId w:val="2"/>
              </w:numPr>
              <w:spacing w:after="0"/>
              <w:jc w:val="left"/>
              <w:rPr>
                <w:sz w:val="16"/>
                <w:szCs w:val="16"/>
              </w:rPr>
            </w:pPr>
            <w:r w:rsidRPr="1E1A11B8">
              <w:rPr>
                <w:sz w:val="16"/>
                <w:szCs w:val="16"/>
              </w:rPr>
              <w:t>Review of PRA contact register</w:t>
            </w:r>
          </w:p>
          <w:p w14:paraId="73CF77CF" w14:textId="77777777" w:rsidR="1E1A11B8" w:rsidRDefault="1E1A11B8" w:rsidP="00A61CFB">
            <w:pPr>
              <w:pStyle w:val="ListParagraph"/>
              <w:numPr>
                <w:ilvl w:val="0"/>
                <w:numId w:val="2"/>
              </w:numPr>
              <w:spacing w:after="0"/>
              <w:jc w:val="left"/>
              <w:rPr>
                <w:sz w:val="16"/>
                <w:szCs w:val="16"/>
              </w:rPr>
            </w:pPr>
            <w:r w:rsidRPr="1E1A11B8">
              <w:rPr>
                <w:sz w:val="16"/>
                <w:szCs w:val="16"/>
              </w:rPr>
              <w:t xml:space="preserve">Verification of email delivery </w:t>
            </w:r>
          </w:p>
          <w:p w14:paraId="7934414C" w14:textId="77777777" w:rsidR="1E1A11B8" w:rsidRDefault="1E1A11B8" w:rsidP="00A61CFB">
            <w:pPr>
              <w:pStyle w:val="ListParagraph"/>
              <w:numPr>
                <w:ilvl w:val="0"/>
                <w:numId w:val="2"/>
              </w:numPr>
              <w:spacing w:after="0"/>
              <w:jc w:val="left"/>
              <w:rPr>
                <w:sz w:val="16"/>
                <w:szCs w:val="16"/>
              </w:rPr>
            </w:pPr>
            <w:r w:rsidRPr="1E1A11B8">
              <w:rPr>
                <w:sz w:val="16"/>
                <w:szCs w:val="16"/>
              </w:rPr>
              <w:t>Review dissemination system</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
          <w:p w14:paraId="64B9FF9C" w14:textId="77777777" w:rsidR="1E1A11B8" w:rsidRDefault="1E1A11B8" w:rsidP="00A318DF">
            <w:pPr>
              <w:spacing w:after="200"/>
              <w:jc w:val="left"/>
              <w:rPr>
                <w:rFonts w:eastAsia="Arial" w:cs="Arial"/>
                <w:sz w:val="16"/>
                <w:szCs w:val="16"/>
              </w:rPr>
            </w:pPr>
            <w:r w:rsidRPr="1E1A11B8">
              <w:rPr>
                <w:rFonts w:eastAsia="Arial" w:cs="Arial"/>
                <w:sz w:val="16"/>
                <w:szCs w:val="16"/>
              </w:rPr>
              <w:t>Met Éireann &amp; LA</w:t>
            </w:r>
          </w:p>
        </w:tc>
      </w:tr>
      <w:tr w:rsidR="1E1A11B8" w14:paraId="751CD827" w14:textId="77777777" w:rsidTr="003274CD">
        <w:trPr>
          <w:trHeight w:val="1995"/>
        </w:trPr>
        <w:tc>
          <w:tcPr>
            <w:tcW w:w="429" w:type="pct"/>
            <w:vMerge/>
            <w:tcBorders>
              <w:left w:val="single" w:sz="0" w:space="0" w:color="auto"/>
              <w:right w:val="single" w:sz="0" w:space="0" w:color="auto"/>
            </w:tcBorders>
            <w:vAlign w:val="center"/>
          </w:tcPr>
          <w:p w14:paraId="054501CF"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
          <w:p w14:paraId="4363264F" w14:textId="77777777" w:rsidR="1E1A11B8" w:rsidRDefault="1E1A11B8" w:rsidP="00A318DF">
            <w:pPr>
              <w:spacing w:after="200"/>
              <w:jc w:val="left"/>
              <w:rPr>
                <w:rFonts w:eastAsia="Arial" w:cs="Arial"/>
                <w:b/>
                <w:bCs/>
                <w:sz w:val="16"/>
                <w:szCs w:val="16"/>
              </w:rPr>
            </w:pPr>
            <w:r w:rsidRPr="1E1A11B8">
              <w:rPr>
                <w:rFonts w:eastAsia="Arial" w:cs="Arial"/>
                <w:b/>
                <w:bCs/>
                <w:sz w:val="16"/>
                <w:szCs w:val="16"/>
              </w:rPr>
              <w:t>NFFWS3</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
          <w:p w14:paraId="4DC182CF"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Incorrect dissemination of forecast or advisory by LA/(PRA) </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
          <w:p w14:paraId="13C41E70" w14:textId="77777777" w:rsidR="1E1A11B8" w:rsidRDefault="1E1A11B8" w:rsidP="00A318DF">
            <w:pPr>
              <w:spacing w:after="200"/>
              <w:jc w:val="left"/>
              <w:rPr>
                <w:rFonts w:eastAsia="Arial" w:cs="Arial"/>
                <w:sz w:val="16"/>
                <w:szCs w:val="16"/>
              </w:rPr>
            </w:pPr>
            <w:r w:rsidRPr="1E1A11B8">
              <w:rPr>
                <w:rFonts w:eastAsia="Arial" w:cs="Arial"/>
                <w:sz w:val="16"/>
                <w:szCs w:val="16"/>
              </w:rPr>
              <w:t>4</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
          <w:p w14:paraId="65D05CFE" w14:textId="77777777"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548" w:type="pct"/>
            <w:tcBorders>
              <w:top w:val="single" w:sz="8" w:space="0" w:color="auto"/>
              <w:left w:val="single" w:sz="8" w:space="0" w:color="auto"/>
              <w:bottom w:val="single" w:sz="8" w:space="0" w:color="auto"/>
              <w:right w:val="single" w:sz="8" w:space="0" w:color="auto"/>
            </w:tcBorders>
            <w:shd w:val="clear" w:color="auto" w:fill="FF0000"/>
            <w:tcMar>
              <w:left w:w="108" w:type="dxa"/>
              <w:right w:w="108" w:type="dxa"/>
            </w:tcMar>
          </w:tcPr>
          <w:p w14:paraId="058C5FDB"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20</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
          <w:p w14:paraId="75461764" w14:textId="076D5814" w:rsidR="1E1A11B8" w:rsidRDefault="1E1A11B8" w:rsidP="00A61CFB">
            <w:pPr>
              <w:pStyle w:val="ListParagraph"/>
              <w:numPr>
                <w:ilvl w:val="0"/>
                <w:numId w:val="2"/>
              </w:numPr>
              <w:spacing w:after="0"/>
              <w:jc w:val="left"/>
              <w:rPr>
                <w:sz w:val="16"/>
                <w:szCs w:val="16"/>
              </w:rPr>
            </w:pPr>
            <w:r w:rsidRPr="1E1A11B8">
              <w:rPr>
                <w:sz w:val="16"/>
                <w:szCs w:val="16"/>
              </w:rPr>
              <w:t xml:space="preserve">Undertake regular seminars workshops and </w:t>
            </w:r>
            <w:r w:rsidR="00F92311" w:rsidRPr="1E1A11B8">
              <w:rPr>
                <w:sz w:val="16"/>
                <w:szCs w:val="16"/>
              </w:rPr>
              <w:t>training.</w:t>
            </w:r>
            <w:r w:rsidRPr="1E1A11B8">
              <w:rPr>
                <w:sz w:val="16"/>
                <w:szCs w:val="16"/>
              </w:rPr>
              <w:t xml:space="preserve"> </w:t>
            </w:r>
          </w:p>
          <w:p w14:paraId="1CFC586F" w14:textId="08D89E9B" w:rsidR="1E1A11B8" w:rsidRDefault="1E1A11B8" w:rsidP="00A61CFB">
            <w:pPr>
              <w:pStyle w:val="ListParagraph"/>
              <w:numPr>
                <w:ilvl w:val="0"/>
                <w:numId w:val="2"/>
              </w:numPr>
              <w:spacing w:after="0"/>
              <w:jc w:val="left"/>
              <w:rPr>
                <w:sz w:val="16"/>
                <w:szCs w:val="16"/>
              </w:rPr>
            </w:pPr>
            <w:r w:rsidRPr="1E1A11B8">
              <w:rPr>
                <w:sz w:val="16"/>
                <w:szCs w:val="16"/>
              </w:rPr>
              <w:t xml:space="preserve">Establish SWFLM </w:t>
            </w:r>
            <w:r w:rsidR="00F92311" w:rsidRPr="1E1A11B8">
              <w:rPr>
                <w:sz w:val="16"/>
                <w:szCs w:val="16"/>
              </w:rPr>
              <w:t>network.</w:t>
            </w:r>
          </w:p>
          <w:p w14:paraId="17D94C9B" w14:textId="794961A5" w:rsidR="1E1A11B8" w:rsidRDefault="1E1A11B8" w:rsidP="00A61CFB">
            <w:pPr>
              <w:pStyle w:val="ListParagraph"/>
              <w:numPr>
                <w:ilvl w:val="0"/>
                <w:numId w:val="2"/>
              </w:numPr>
              <w:spacing w:after="0"/>
              <w:jc w:val="left"/>
              <w:rPr>
                <w:sz w:val="16"/>
                <w:szCs w:val="16"/>
              </w:rPr>
            </w:pPr>
            <w:r w:rsidRPr="1E1A11B8">
              <w:rPr>
                <w:sz w:val="16"/>
                <w:szCs w:val="16"/>
              </w:rPr>
              <w:t xml:space="preserve">Assess internal procedures within </w:t>
            </w:r>
            <w:r w:rsidR="00F92311" w:rsidRPr="1E1A11B8">
              <w:rPr>
                <w:sz w:val="16"/>
                <w:szCs w:val="16"/>
              </w:rPr>
              <w:t>PRAs.</w:t>
            </w:r>
          </w:p>
          <w:p w14:paraId="065C8538" w14:textId="77777777" w:rsidR="1E1A11B8" w:rsidRDefault="1E1A11B8" w:rsidP="00A61CFB">
            <w:pPr>
              <w:pStyle w:val="ListParagraph"/>
              <w:numPr>
                <w:ilvl w:val="0"/>
                <w:numId w:val="2"/>
              </w:numPr>
              <w:spacing w:after="0"/>
              <w:jc w:val="left"/>
              <w:rPr>
                <w:sz w:val="16"/>
                <w:szCs w:val="16"/>
              </w:rPr>
            </w:pPr>
            <w:r w:rsidRPr="1E1A11B8">
              <w:rPr>
                <w:sz w:val="16"/>
                <w:szCs w:val="16"/>
              </w:rPr>
              <w:t xml:space="preserve">Review communication Strategy </w:t>
            </w:r>
          </w:p>
          <w:p w14:paraId="266F5D95" w14:textId="77777777" w:rsidR="1E1A11B8" w:rsidRDefault="1E1A11B8" w:rsidP="00A61CFB">
            <w:pPr>
              <w:pStyle w:val="ListParagraph"/>
              <w:numPr>
                <w:ilvl w:val="0"/>
                <w:numId w:val="2"/>
              </w:numPr>
              <w:spacing w:after="0"/>
              <w:jc w:val="left"/>
              <w:rPr>
                <w:sz w:val="16"/>
                <w:szCs w:val="16"/>
              </w:rPr>
            </w:pPr>
            <w:r w:rsidRPr="1E1A11B8">
              <w:rPr>
                <w:sz w:val="16"/>
                <w:szCs w:val="16"/>
              </w:rPr>
              <w:t>Compose a clearer disclaimer</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
          <w:p w14:paraId="1965E55D"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LA (PRA) Met Éireann </w:t>
            </w:r>
          </w:p>
        </w:tc>
      </w:tr>
      <w:tr w:rsidR="1E1A11B8" w14:paraId="19647CF0" w14:textId="77777777" w:rsidTr="003274CD">
        <w:trPr>
          <w:trHeight w:val="1995"/>
        </w:trPr>
        <w:tc>
          <w:tcPr>
            <w:tcW w:w="429" w:type="pct"/>
            <w:vMerge/>
            <w:tcBorders>
              <w:left w:val="single" w:sz="0" w:space="0" w:color="auto"/>
              <w:bottom w:val="single" w:sz="0" w:space="0" w:color="auto"/>
              <w:right w:val="single" w:sz="0" w:space="0" w:color="auto"/>
            </w:tcBorders>
            <w:vAlign w:val="center"/>
          </w:tcPr>
          <w:p w14:paraId="6E9D5949"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
          <w:p w14:paraId="25772EF2" w14:textId="77777777" w:rsidR="1E1A11B8" w:rsidRDefault="1E1A11B8" w:rsidP="00A318DF">
            <w:pPr>
              <w:spacing w:after="200"/>
              <w:jc w:val="left"/>
              <w:rPr>
                <w:rFonts w:eastAsia="Arial" w:cs="Arial"/>
                <w:b/>
                <w:bCs/>
                <w:sz w:val="16"/>
                <w:szCs w:val="16"/>
              </w:rPr>
            </w:pPr>
            <w:r w:rsidRPr="1E1A11B8">
              <w:rPr>
                <w:rFonts w:eastAsia="Arial" w:cs="Arial"/>
                <w:b/>
                <w:bCs/>
                <w:sz w:val="16"/>
                <w:szCs w:val="16"/>
              </w:rPr>
              <w:t>NFFWS4</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
          <w:p w14:paraId="6850C344" w14:textId="77777777" w:rsidR="1E1A11B8" w:rsidRDefault="1E1A11B8" w:rsidP="00A318DF">
            <w:pPr>
              <w:spacing w:after="200"/>
              <w:jc w:val="left"/>
              <w:rPr>
                <w:rFonts w:eastAsia="Arial" w:cs="Arial"/>
                <w:sz w:val="16"/>
                <w:szCs w:val="16"/>
              </w:rPr>
            </w:pPr>
            <w:r w:rsidRPr="1E1A11B8">
              <w:rPr>
                <w:rFonts w:eastAsia="Arial" w:cs="Arial"/>
                <w:sz w:val="16"/>
                <w:szCs w:val="16"/>
              </w:rPr>
              <w:t>Legal Challenges for a missed flood event due to dissemination error</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
          <w:p w14:paraId="7D60013C" w14:textId="77777777" w:rsidR="1E1A11B8" w:rsidRDefault="1E1A11B8" w:rsidP="00A318DF">
            <w:pPr>
              <w:spacing w:after="200"/>
              <w:jc w:val="left"/>
              <w:rPr>
                <w:rFonts w:eastAsia="Arial" w:cs="Arial"/>
                <w:sz w:val="16"/>
                <w:szCs w:val="16"/>
              </w:rPr>
            </w:pPr>
            <w:r w:rsidRPr="1E1A11B8">
              <w:rPr>
                <w:rFonts w:eastAsia="Arial" w:cs="Arial"/>
                <w:sz w:val="16"/>
                <w:szCs w:val="16"/>
              </w:rPr>
              <w:t>1</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
          <w:p w14:paraId="671C4C76" w14:textId="77777777"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548" w:type="pct"/>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43AE39D6"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5</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
          <w:p w14:paraId="0DEDA0F6" w14:textId="77777777" w:rsidR="1E1A11B8" w:rsidRDefault="1E1A11B8" w:rsidP="00A61CFB">
            <w:pPr>
              <w:pStyle w:val="ListParagraph"/>
              <w:numPr>
                <w:ilvl w:val="0"/>
                <w:numId w:val="2"/>
              </w:numPr>
              <w:spacing w:after="0"/>
              <w:jc w:val="left"/>
              <w:rPr>
                <w:sz w:val="16"/>
                <w:szCs w:val="16"/>
              </w:rPr>
            </w:pPr>
            <w:r w:rsidRPr="1E1A11B8">
              <w:rPr>
                <w:sz w:val="16"/>
                <w:szCs w:val="16"/>
              </w:rPr>
              <w:t xml:space="preserve">Disclaimer text and the issuing of flood notifications, are in accordance with legal advice given by the Department of Housing, Local </w:t>
            </w:r>
            <w:r w:rsidRPr="1E1A11B8">
              <w:rPr>
                <w:sz w:val="16"/>
                <w:szCs w:val="16"/>
              </w:rPr>
              <w:lastRenderedPageBreak/>
              <w:t>Government and Heritage</w:t>
            </w:r>
          </w:p>
          <w:p w14:paraId="7044A527" w14:textId="0F33DFC5" w:rsidR="1E1A11B8" w:rsidRDefault="1E1A11B8" w:rsidP="00A61CFB">
            <w:pPr>
              <w:pStyle w:val="ListParagraph"/>
              <w:numPr>
                <w:ilvl w:val="0"/>
                <w:numId w:val="2"/>
              </w:numPr>
              <w:spacing w:after="0"/>
              <w:jc w:val="left"/>
              <w:rPr>
                <w:sz w:val="16"/>
                <w:szCs w:val="16"/>
              </w:rPr>
            </w:pPr>
            <w:r w:rsidRPr="1E1A11B8">
              <w:rPr>
                <w:sz w:val="16"/>
                <w:szCs w:val="16"/>
              </w:rPr>
              <w:t xml:space="preserve">Ensure adequate legal disclaimers/agreements are in </w:t>
            </w:r>
            <w:r w:rsidR="00F92311" w:rsidRPr="1E1A11B8">
              <w:rPr>
                <w:sz w:val="16"/>
                <w:szCs w:val="16"/>
              </w:rPr>
              <w:t>place.</w:t>
            </w:r>
          </w:p>
          <w:p w14:paraId="1480B452" w14:textId="77777777" w:rsidR="1E1A11B8" w:rsidRDefault="1E1A11B8" w:rsidP="00A61CFB">
            <w:pPr>
              <w:pStyle w:val="ListParagraph"/>
              <w:numPr>
                <w:ilvl w:val="0"/>
                <w:numId w:val="2"/>
              </w:numPr>
              <w:spacing w:after="0"/>
              <w:jc w:val="left"/>
              <w:rPr>
                <w:sz w:val="16"/>
                <w:szCs w:val="16"/>
              </w:rPr>
            </w:pPr>
            <w:r w:rsidRPr="1E1A11B8">
              <w:rPr>
                <w:sz w:val="16"/>
                <w:szCs w:val="16"/>
              </w:rPr>
              <w:t xml:space="preserve">Document communication Strategy </w:t>
            </w:r>
          </w:p>
          <w:p w14:paraId="289257AD" w14:textId="77777777" w:rsidR="1E1A11B8" w:rsidRDefault="1E1A11B8" w:rsidP="00A61CFB">
            <w:pPr>
              <w:pStyle w:val="ListParagraph"/>
              <w:numPr>
                <w:ilvl w:val="0"/>
                <w:numId w:val="2"/>
              </w:numPr>
              <w:spacing w:after="0"/>
              <w:jc w:val="left"/>
              <w:rPr>
                <w:sz w:val="16"/>
                <w:szCs w:val="16"/>
              </w:rPr>
            </w:pPr>
            <w:r w:rsidRPr="1E1A11B8">
              <w:rPr>
                <w:sz w:val="16"/>
                <w:szCs w:val="16"/>
              </w:rPr>
              <w:t>Revise guidelines for advisory/alert dissemination</w:t>
            </w:r>
          </w:p>
          <w:p w14:paraId="113A4FEF" w14:textId="541C4089" w:rsidR="1E1A11B8" w:rsidRDefault="1E1A11B8" w:rsidP="00A61CFB">
            <w:pPr>
              <w:pStyle w:val="ListParagraph"/>
              <w:numPr>
                <w:ilvl w:val="0"/>
                <w:numId w:val="2"/>
              </w:numPr>
              <w:spacing w:after="0"/>
              <w:jc w:val="left"/>
              <w:rPr>
                <w:sz w:val="16"/>
                <w:szCs w:val="16"/>
              </w:rPr>
            </w:pPr>
            <w:r w:rsidRPr="1E1A11B8">
              <w:rPr>
                <w:sz w:val="16"/>
                <w:szCs w:val="16"/>
              </w:rPr>
              <w:t xml:space="preserve">Undertake a routine review of operational </w:t>
            </w:r>
            <w:r w:rsidR="00F92311" w:rsidRPr="1E1A11B8">
              <w:rPr>
                <w:sz w:val="16"/>
                <w:szCs w:val="16"/>
              </w:rPr>
              <w:t>performance.</w:t>
            </w:r>
          </w:p>
          <w:p w14:paraId="05192D43" w14:textId="77777777" w:rsidR="1E1A11B8" w:rsidRDefault="1E1A11B8" w:rsidP="00A61CFB">
            <w:pPr>
              <w:pStyle w:val="ListParagraph"/>
              <w:numPr>
                <w:ilvl w:val="0"/>
                <w:numId w:val="1"/>
              </w:numPr>
              <w:spacing w:after="0"/>
              <w:jc w:val="left"/>
              <w:rPr>
                <w:sz w:val="16"/>
                <w:szCs w:val="16"/>
              </w:rPr>
            </w:pPr>
            <w:r w:rsidRPr="1E1A11B8">
              <w:rPr>
                <w:sz w:val="16"/>
                <w:szCs w:val="16"/>
              </w:rPr>
              <w:t>Ensure potential forecast uncertainty is adequately communicated</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
          <w:p w14:paraId="31EA27FA" w14:textId="77777777" w:rsidR="1E1A11B8" w:rsidRDefault="1E1A11B8" w:rsidP="00A318DF">
            <w:pPr>
              <w:spacing w:after="200"/>
              <w:jc w:val="left"/>
              <w:rPr>
                <w:rFonts w:eastAsia="Arial" w:cs="Arial"/>
                <w:sz w:val="16"/>
                <w:szCs w:val="16"/>
              </w:rPr>
            </w:pPr>
            <w:r w:rsidRPr="1E1A11B8">
              <w:rPr>
                <w:rFonts w:eastAsia="Arial" w:cs="Arial"/>
                <w:sz w:val="16"/>
                <w:szCs w:val="16"/>
              </w:rPr>
              <w:lastRenderedPageBreak/>
              <w:t>NFFWS</w:t>
            </w:r>
          </w:p>
          <w:p w14:paraId="7F0C63FA"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 </w:t>
            </w:r>
          </w:p>
        </w:tc>
      </w:tr>
      <w:tr w:rsidR="1E1A11B8" w14:paraId="3E63C492" w14:textId="77777777" w:rsidTr="003274CD">
        <w:trPr>
          <w:trHeight w:val="300"/>
        </w:trPr>
        <w:tc>
          <w:tcPr>
            <w:tcW w:w="429" w:type="pct"/>
            <w:vMerge w:val="restart"/>
            <w:tcBorders>
              <w:top w:val="nil"/>
              <w:left w:val="single" w:sz="8" w:space="0" w:color="auto"/>
              <w:bottom w:val="single" w:sz="8" w:space="0" w:color="auto"/>
              <w:right w:val="single" w:sz="8" w:space="0" w:color="auto"/>
            </w:tcBorders>
            <w:shd w:val="clear" w:color="auto" w:fill="BFBFBF" w:themeFill="background1" w:themeFillShade="BF"/>
            <w:tcMar>
              <w:left w:w="108" w:type="dxa"/>
              <w:right w:w="108" w:type="dxa"/>
            </w:tcMar>
            <w:textDirection w:val="tbRl"/>
          </w:tcPr>
          <w:p w14:paraId="3F19B444" w14:textId="77777777" w:rsidR="1E1A11B8" w:rsidRDefault="1E1A11B8" w:rsidP="00205D3D">
            <w:pPr>
              <w:spacing w:after="200"/>
              <w:ind w:left="113" w:right="113"/>
              <w:jc w:val="center"/>
              <w:rPr>
                <w:rFonts w:eastAsia="Arial" w:cs="Arial"/>
                <w:b/>
                <w:bCs/>
                <w:color w:val="000000"/>
                <w:sz w:val="16"/>
                <w:szCs w:val="16"/>
              </w:rPr>
            </w:pPr>
            <w:r w:rsidRPr="1E1A11B8">
              <w:rPr>
                <w:rFonts w:eastAsia="Arial" w:cs="Arial"/>
                <w:b/>
                <w:bCs/>
                <w:color w:val="000000"/>
                <w:sz w:val="16"/>
                <w:szCs w:val="16"/>
              </w:rPr>
              <w:t>Organisational Communication Error Risk</w:t>
            </w:r>
          </w:p>
        </w:tc>
        <w:tc>
          <w:tcPr>
            <w:tcW w:w="458" w:type="pct"/>
            <w:tcBorders>
              <w:top w:val="single" w:sz="8" w:space="0" w:color="auto"/>
              <w:left w:val="single" w:sz="8" w:space="0" w:color="auto"/>
              <w:bottom w:val="single" w:sz="8" w:space="0" w:color="auto"/>
              <w:right w:val="single" w:sz="8" w:space="0" w:color="auto"/>
            </w:tcBorders>
            <w:tcMar>
              <w:left w:w="108" w:type="dxa"/>
              <w:right w:w="108" w:type="dxa"/>
            </w:tcMar>
          </w:tcPr>
          <w:p w14:paraId="58256D91" w14:textId="77777777" w:rsidR="1E1A11B8" w:rsidRDefault="1E1A11B8">
            <w:pPr>
              <w:jc w:val="left"/>
              <w:rPr>
                <w:rFonts w:eastAsia="Arial" w:cs="Arial"/>
                <w:b/>
                <w:bCs/>
                <w:color w:val="000000"/>
                <w:sz w:val="16"/>
                <w:szCs w:val="16"/>
              </w:rPr>
            </w:pPr>
            <w:r w:rsidRPr="1E1A11B8">
              <w:rPr>
                <w:rFonts w:eastAsia="Arial" w:cs="Arial"/>
                <w:b/>
                <w:bCs/>
                <w:color w:val="000000"/>
                <w:sz w:val="16"/>
                <w:szCs w:val="16"/>
              </w:rPr>
              <w:t>NFFWS5</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
          <w:p w14:paraId="2EE93DDA" w14:textId="77777777" w:rsidR="1E1A11B8" w:rsidRDefault="1E1A11B8" w:rsidP="00A318DF">
            <w:pPr>
              <w:spacing w:after="200"/>
              <w:jc w:val="left"/>
              <w:rPr>
                <w:rFonts w:eastAsia="Arial" w:cs="Arial"/>
                <w:sz w:val="16"/>
                <w:szCs w:val="16"/>
              </w:rPr>
            </w:pPr>
            <w:r w:rsidRPr="1E1A11B8">
              <w:rPr>
                <w:rFonts w:eastAsia="Arial" w:cs="Arial"/>
                <w:sz w:val="16"/>
                <w:szCs w:val="16"/>
              </w:rPr>
              <w:t>The NFFWS being asked for advice/guidance on matters that are not within its current remit of River and Coastal flood forecasting for Ireland</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
          <w:p w14:paraId="44F6966F" w14:textId="77777777"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
          <w:p w14:paraId="42F5E9AE" w14:textId="77777777" w:rsidR="1E1A11B8" w:rsidRDefault="1E1A11B8" w:rsidP="00A318DF">
            <w:pPr>
              <w:spacing w:after="200"/>
              <w:jc w:val="left"/>
              <w:rPr>
                <w:rFonts w:eastAsia="Arial" w:cs="Arial"/>
                <w:sz w:val="16"/>
                <w:szCs w:val="16"/>
              </w:rPr>
            </w:pPr>
            <w:r w:rsidRPr="1E1A11B8">
              <w:rPr>
                <w:rFonts w:eastAsia="Arial" w:cs="Arial"/>
                <w:sz w:val="16"/>
                <w:szCs w:val="16"/>
              </w:rPr>
              <w:t>4</w:t>
            </w:r>
          </w:p>
        </w:tc>
        <w:tc>
          <w:tcPr>
            <w:tcW w:w="548" w:type="pct"/>
            <w:tcBorders>
              <w:top w:val="single" w:sz="8" w:space="0" w:color="auto"/>
              <w:left w:val="single" w:sz="8" w:space="0" w:color="auto"/>
              <w:bottom w:val="single" w:sz="8" w:space="0" w:color="auto"/>
              <w:right w:val="single" w:sz="8" w:space="0" w:color="auto"/>
            </w:tcBorders>
            <w:shd w:val="clear" w:color="auto" w:fill="FF0000"/>
            <w:tcMar>
              <w:left w:w="108" w:type="dxa"/>
              <w:right w:w="108" w:type="dxa"/>
            </w:tcMar>
          </w:tcPr>
          <w:p w14:paraId="6F128B61"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20</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
          <w:p w14:paraId="3579F9E8" w14:textId="5AE4BBE8" w:rsidR="1E1A11B8" w:rsidRDefault="1E1A11B8" w:rsidP="00A61CFB">
            <w:pPr>
              <w:pStyle w:val="ListParagraph"/>
              <w:numPr>
                <w:ilvl w:val="0"/>
                <w:numId w:val="2"/>
              </w:numPr>
              <w:spacing w:after="0"/>
              <w:jc w:val="left"/>
              <w:rPr>
                <w:sz w:val="16"/>
                <w:szCs w:val="16"/>
              </w:rPr>
            </w:pPr>
            <w:r w:rsidRPr="1E1A11B8">
              <w:rPr>
                <w:sz w:val="16"/>
                <w:szCs w:val="16"/>
              </w:rPr>
              <w:t xml:space="preserve">Avoid providing information relating to matters outside the </w:t>
            </w:r>
            <w:r w:rsidR="00F92311" w:rsidRPr="1E1A11B8">
              <w:rPr>
                <w:sz w:val="16"/>
                <w:szCs w:val="16"/>
              </w:rPr>
              <w:t>remit.</w:t>
            </w:r>
          </w:p>
          <w:p w14:paraId="237501E4" w14:textId="77777777" w:rsidR="1E1A11B8" w:rsidRDefault="1E1A11B8" w:rsidP="00A61CFB">
            <w:pPr>
              <w:pStyle w:val="ListParagraph"/>
              <w:numPr>
                <w:ilvl w:val="0"/>
                <w:numId w:val="2"/>
              </w:numPr>
              <w:spacing w:after="0"/>
              <w:jc w:val="left"/>
              <w:rPr>
                <w:sz w:val="16"/>
                <w:szCs w:val="16"/>
              </w:rPr>
            </w:pPr>
            <w:r w:rsidRPr="1E1A11B8">
              <w:rPr>
                <w:sz w:val="16"/>
                <w:szCs w:val="16"/>
              </w:rPr>
              <w:t xml:space="preserve">If unavoidable caveats/ disclaimers should be included on any information given </w:t>
            </w:r>
          </w:p>
          <w:p w14:paraId="5AD63BAD" w14:textId="77777777" w:rsidR="1E1A11B8" w:rsidRDefault="1E1A11B8" w:rsidP="00A61CFB">
            <w:pPr>
              <w:pStyle w:val="ListParagraph"/>
              <w:numPr>
                <w:ilvl w:val="0"/>
                <w:numId w:val="2"/>
              </w:numPr>
              <w:spacing w:after="0"/>
              <w:jc w:val="left"/>
              <w:rPr>
                <w:sz w:val="16"/>
                <w:szCs w:val="16"/>
              </w:rPr>
            </w:pPr>
            <w:r w:rsidRPr="1E1A11B8">
              <w:rPr>
                <w:sz w:val="16"/>
                <w:szCs w:val="16"/>
              </w:rPr>
              <w:t>Reiterate the FFC’s current remit</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
          <w:p w14:paraId="67BC505C"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NFFWS </w:t>
            </w:r>
          </w:p>
        </w:tc>
      </w:tr>
      <w:tr w:rsidR="1E1A11B8" w14:paraId="2D5DD810" w14:textId="77777777" w:rsidTr="003274CD">
        <w:trPr>
          <w:trHeight w:val="300"/>
        </w:trPr>
        <w:tc>
          <w:tcPr>
            <w:tcW w:w="429" w:type="pct"/>
            <w:vMerge/>
            <w:tcBorders>
              <w:left w:val="single" w:sz="0" w:space="0" w:color="auto"/>
              <w:right w:val="single" w:sz="0" w:space="0" w:color="auto"/>
            </w:tcBorders>
            <w:vAlign w:val="center"/>
          </w:tcPr>
          <w:p w14:paraId="1478E524"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
          <w:p w14:paraId="7CFB5038" w14:textId="77777777" w:rsidR="1E1A11B8" w:rsidRDefault="1E1A11B8">
            <w:pPr>
              <w:jc w:val="left"/>
              <w:rPr>
                <w:rFonts w:eastAsia="Arial" w:cs="Arial"/>
                <w:b/>
                <w:bCs/>
                <w:color w:val="000000"/>
                <w:sz w:val="16"/>
                <w:szCs w:val="16"/>
              </w:rPr>
            </w:pPr>
            <w:r w:rsidRPr="1E1A11B8">
              <w:rPr>
                <w:rFonts w:eastAsia="Arial" w:cs="Arial"/>
                <w:b/>
                <w:bCs/>
                <w:color w:val="000000"/>
                <w:sz w:val="16"/>
                <w:szCs w:val="16"/>
              </w:rPr>
              <w:t>NFFWS6</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
          <w:p w14:paraId="504172BF" w14:textId="1409A1F4" w:rsidR="1E1A11B8" w:rsidRDefault="1E1A11B8" w:rsidP="00A318DF">
            <w:pPr>
              <w:spacing w:after="200"/>
              <w:jc w:val="left"/>
              <w:rPr>
                <w:rFonts w:eastAsia="Arial" w:cs="Arial"/>
                <w:sz w:val="16"/>
                <w:szCs w:val="16"/>
              </w:rPr>
            </w:pPr>
            <w:r w:rsidRPr="1E1A11B8">
              <w:rPr>
                <w:rFonts w:eastAsia="Arial" w:cs="Arial"/>
                <w:sz w:val="16"/>
                <w:szCs w:val="16"/>
              </w:rPr>
              <w:t>Non-authoritative voices (</w:t>
            </w:r>
            <w:r w:rsidR="00F92311" w:rsidRPr="1E1A11B8">
              <w:rPr>
                <w:rFonts w:eastAsia="Arial" w:cs="Arial"/>
                <w:sz w:val="16"/>
                <w:szCs w:val="16"/>
              </w:rPr>
              <w:t>e.g.,</w:t>
            </w:r>
            <w:r w:rsidRPr="1E1A11B8">
              <w:rPr>
                <w:rFonts w:eastAsia="Arial" w:cs="Arial"/>
                <w:sz w:val="16"/>
                <w:szCs w:val="16"/>
              </w:rPr>
              <w:t xml:space="preserve"> members of the media) giving incorrect messages </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
          <w:p w14:paraId="79DBF3B5" w14:textId="77777777" w:rsidR="1E1A11B8" w:rsidRDefault="1E1A11B8" w:rsidP="00A318DF">
            <w:pPr>
              <w:spacing w:after="200"/>
              <w:jc w:val="left"/>
              <w:rPr>
                <w:rFonts w:eastAsia="Arial" w:cs="Arial"/>
                <w:sz w:val="16"/>
                <w:szCs w:val="16"/>
              </w:rPr>
            </w:pPr>
            <w:r w:rsidRPr="1E1A11B8">
              <w:rPr>
                <w:rFonts w:eastAsia="Arial" w:cs="Arial"/>
                <w:sz w:val="16"/>
                <w:szCs w:val="16"/>
              </w:rPr>
              <w:t>4</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
          <w:p w14:paraId="06215D4B" w14:textId="77777777"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548" w:type="pct"/>
            <w:tcBorders>
              <w:top w:val="single" w:sz="8" w:space="0" w:color="auto"/>
              <w:left w:val="single" w:sz="8" w:space="0" w:color="auto"/>
              <w:bottom w:val="single" w:sz="8" w:space="0" w:color="auto"/>
              <w:right w:val="single" w:sz="8" w:space="0" w:color="auto"/>
            </w:tcBorders>
            <w:shd w:val="clear" w:color="auto" w:fill="FF0000"/>
            <w:tcMar>
              <w:left w:w="108" w:type="dxa"/>
              <w:right w:w="108" w:type="dxa"/>
            </w:tcMar>
          </w:tcPr>
          <w:p w14:paraId="4904C782"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20</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
          <w:p w14:paraId="5766A815" w14:textId="5096CBFB" w:rsidR="1E1A11B8" w:rsidRDefault="1E1A11B8" w:rsidP="00A61CFB">
            <w:pPr>
              <w:pStyle w:val="ListParagraph"/>
              <w:numPr>
                <w:ilvl w:val="0"/>
                <w:numId w:val="2"/>
              </w:numPr>
              <w:spacing w:after="0"/>
              <w:jc w:val="left"/>
              <w:rPr>
                <w:sz w:val="16"/>
                <w:szCs w:val="16"/>
              </w:rPr>
            </w:pPr>
            <w:r w:rsidRPr="1E1A11B8">
              <w:rPr>
                <w:sz w:val="16"/>
                <w:szCs w:val="16"/>
              </w:rPr>
              <w:t xml:space="preserve">Promote excellence within the </w:t>
            </w:r>
            <w:r w:rsidR="00F92311" w:rsidRPr="1E1A11B8">
              <w:rPr>
                <w:sz w:val="16"/>
                <w:szCs w:val="16"/>
              </w:rPr>
              <w:t>NFFWS.</w:t>
            </w:r>
          </w:p>
          <w:p w14:paraId="184B1003" w14:textId="77777777" w:rsidR="1E1A11B8" w:rsidRDefault="1E1A11B8" w:rsidP="00A61CFB">
            <w:pPr>
              <w:pStyle w:val="ListParagraph"/>
              <w:numPr>
                <w:ilvl w:val="0"/>
                <w:numId w:val="2"/>
              </w:numPr>
              <w:spacing w:after="0"/>
              <w:jc w:val="left"/>
              <w:rPr>
                <w:sz w:val="16"/>
                <w:szCs w:val="16"/>
              </w:rPr>
            </w:pPr>
            <w:r w:rsidRPr="1E1A11B8">
              <w:rPr>
                <w:sz w:val="16"/>
                <w:szCs w:val="16"/>
              </w:rPr>
              <w:t>Advertise NFFWS</w:t>
            </w:r>
          </w:p>
          <w:p w14:paraId="12B20987" w14:textId="77777777" w:rsidR="1E1A11B8" w:rsidRDefault="1E1A11B8" w:rsidP="00A61CFB">
            <w:pPr>
              <w:pStyle w:val="ListParagraph"/>
              <w:numPr>
                <w:ilvl w:val="0"/>
                <w:numId w:val="2"/>
              </w:numPr>
              <w:spacing w:after="0"/>
              <w:jc w:val="left"/>
              <w:rPr>
                <w:sz w:val="16"/>
                <w:szCs w:val="16"/>
              </w:rPr>
            </w:pPr>
            <w:r w:rsidRPr="1E1A11B8">
              <w:rPr>
                <w:sz w:val="16"/>
                <w:szCs w:val="16"/>
              </w:rPr>
              <w:t>Liaise with Met Éireann’s Forecasting Division</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
          <w:p w14:paraId="532429A1" w14:textId="77777777" w:rsidR="1E1A11B8" w:rsidRDefault="1E1A11B8" w:rsidP="00A318DF">
            <w:pPr>
              <w:spacing w:after="200"/>
              <w:jc w:val="left"/>
              <w:rPr>
                <w:rFonts w:eastAsia="Arial" w:cs="Arial"/>
                <w:sz w:val="16"/>
                <w:szCs w:val="16"/>
              </w:rPr>
            </w:pPr>
            <w:r w:rsidRPr="1E1A11B8">
              <w:rPr>
                <w:rFonts w:eastAsia="Arial" w:cs="Arial"/>
                <w:sz w:val="16"/>
                <w:szCs w:val="16"/>
              </w:rPr>
              <w:t>NFFWS</w:t>
            </w:r>
          </w:p>
        </w:tc>
      </w:tr>
      <w:tr w:rsidR="1E1A11B8" w14:paraId="72F48254" w14:textId="77777777" w:rsidTr="003274CD">
        <w:trPr>
          <w:trHeight w:val="2310"/>
        </w:trPr>
        <w:tc>
          <w:tcPr>
            <w:tcW w:w="429" w:type="pct"/>
            <w:vMerge/>
            <w:tcBorders>
              <w:left w:val="single" w:sz="0" w:space="0" w:color="auto"/>
              <w:right w:val="single" w:sz="0" w:space="0" w:color="auto"/>
            </w:tcBorders>
            <w:vAlign w:val="center"/>
          </w:tcPr>
          <w:p w14:paraId="043697BC"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
          <w:p w14:paraId="3D67CA6F" w14:textId="77777777" w:rsidR="1E1A11B8" w:rsidRDefault="1E1A11B8">
            <w:pPr>
              <w:jc w:val="left"/>
              <w:rPr>
                <w:rFonts w:eastAsia="Arial" w:cs="Arial"/>
                <w:b/>
                <w:bCs/>
                <w:color w:val="000000"/>
                <w:sz w:val="16"/>
                <w:szCs w:val="16"/>
              </w:rPr>
            </w:pPr>
            <w:r w:rsidRPr="1E1A11B8">
              <w:rPr>
                <w:rFonts w:eastAsia="Arial" w:cs="Arial"/>
                <w:b/>
                <w:bCs/>
                <w:color w:val="000000"/>
                <w:sz w:val="16"/>
                <w:szCs w:val="16"/>
              </w:rPr>
              <w:t>NFFWS7</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
          <w:p w14:paraId="51CDD492"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Premature launch of FFC </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
          <w:p w14:paraId="6060D37B" w14:textId="77777777" w:rsidR="1E1A11B8" w:rsidRDefault="1E1A11B8" w:rsidP="00A318DF">
            <w:pPr>
              <w:spacing w:after="200"/>
              <w:jc w:val="left"/>
              <w:rPr>
                <w:rFonts w:eastAsia="Arial" w:cs="Arial"/>
                <w:sz w:val="16"/>
                <w:szCs w:val="16"/>
              </w:rPr>
            </w:pPr>
            <w:r w:rsidRPr="1E1A11B8">
              <w:rPr>
                <w:rFonts w:eastAsia="Arial" w:cs="Arial"/>
                <w:sz w:val="16"/>
                <w:szCs w:val="16"/>
              </w:rPr>
              <w:t>2</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
          <w:p w14:paraId="7D9E0BD8" w14:textId="77777777" w:rsidR="1E1A11B8" w:rsidRDefault="1E1A11B8" w:rsidP="00A318DF">
            <w:pPr>
              <w:spacing w:after="200"/>
              <w:jc w:val="left"/>
              <w:rPr>
                <w:rFonts w:eastAsia="Arial" w:cs="Arial"/>
                <w:sz w:val="16"/>
                <w:szCs w:val="16"/>
              </w:rPr>
            </w:pPr>
            <w:r w:rsidRPr="1E1A11B8">
              <w:rPr>
                <w:rFonts w:eastAsia="Arial" w:cs="Arial"/>
                <w:sz w:val="16"/>
                <w:szCs w:val="16"/>
              </w:rPr>
              <w:t>4</w:t>
            </w:r>
          </w:p>
        </w:tc>
        <w:tc>
          <w:tcPr>
            <w:tcW w:w="548" w:type="pct"/>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33394878"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8</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
          <w:p w14:paraId="379DE5C2" w14:textId="441C3AD1" w:rsidR="1E1A11B8" w:rsidRDefault="1E1A11B8" w:rsidP="00A61CFB">
            <w:pPr>
              <w:pStyle w:val="ListParagraph"/>
              <w:numPr>
                <w:ilvl w:val="0"/>
                <w:numId w:val="2"/>
              </w:numPr>
              <w:spacing w:after="0"/>
              <w:jc w:val="left"/>
              <w:rPr>
                <w:sz w:val="16"/>
                <w:szCs w:val="16"/>
              </w:rPr>
            </w:pPr>
            <w:r w:rsidRPr="1E1A11B8">
              <w:rPr>
                <w:sz w:val="16"/>
                <w:szCs w:val="16"/>
              </w:rPr>
              <w:t xml:space="preserve">Undertake extensive trial and testing of model and </w:t>
            </w:r>
            <w:r w:rsidR="00F92311" w:rsidRPr="1E1A11B8">
              <w:rPr>
                <w:sz w:val="16"/>
                <w:szCs w:val="16"/>
              </w:rPr>
              <w:t>products.</w:t>
            </w:r>
            <w:r w:rsidRPr="1E1A11B8">
              <w:rPr>
                <w:sz w:val="16"/>
                <w:szCs w:val="16"/>
              </w:rPr>
              <w:t xml:space="preserve"> </w:t>
            </w:r>
          </w:p>
          <w:p w14:paraId="3F8405DD" w14:textId="0A094D94" w:rsidR="1E1A11B8" w:rsidRDefault="1E1A11B8" w:rsidP="00A61CFB">
            <w:pPr>
              <w:pStyle w:val="ListParagraph"/>
              <w:numPr>
                <w:ilvl w:val="0"/>
                <w:numId w:val="2"/>
              </w:numPr>
              <w:spacing w:after="0"/>
              <w:jc w:val="left"/>
              <w:rPr>
                <w:sz w:val="16"/>
                <w:szCs w:val="16"/>
              </w:rPr>
            </w:pPr>
            <w:r w:rsidRPr="1E1A11B8">
              <w:rPr>
                <w:sz w:val="16"/>
                <w:szCs w:val="16"/>
              </w:rPr>
              <w:t xml:space="preserve">Execute mock scenarios and </w:t>
            </w:r>
            <w:r w:rsidR="00F92311" w:rsidRPr="1E1A11B8">
              <w:rPr>
                <w:sz w:val="16"/>
                <w:szCs w:val="16"/>
              </w:rPr>
              <w:t>exercises.</w:t>
            </w:r>
          </w:p>
          <w:p w14:paraId="46E1C694" w14:textId="21F1DE97" w:rsidR="1E1A11B8" w:rsidRDefault="1E1A11B8" w:rsidP="00A61CFB">
            <w:pPr>
              <w:pStyle w:val="ListParagraph"/>
              <w:numPr>
                <w:ilvl w:val="0"/>
                <w:numId w:val="2"/>
              </w:numPr>
              <w:spacing w:after="0"/>
              <w:jc w:val="left"/>
              <w:rPr>
                <w:sz w:val="16"/>
                <w:szCs w:val="16"/>
              </w:rPr>
            </w:pPr>
            <w:r w:rsidRPr="1E1A11B8">
              <w:rPr>
                <w:sz w:val="16"/>
                <w:szCs w:val="16"/>
              </w:rPr>
              <w:t xml:space="preserve">Undertake routine review of operational performance within trial </w:t>
            </w:r>
            <w:r w:rsidR="00F92311" w:rsidRPr="1E1A11B8">
              <w:rPr>
                <w:sz w:val="16"/>
                <w:szCs w:val="16"/>
              </w:rPr>
              <w:t>period.</w:t>
            </w:r>
            <w:r w:rsidRPr="1E1A11B8">
              <w:rPr>
                <w:sz w:val="16"/>
                <w:szCs w:val="16"/>
              </w:rPr>
              <w:t xml:space="preserve"> </w:t>
            </w:r>
          </w:p>
          <w:p w14:paraId="5E8BE6B1" w14:textId="56F506B1" w:rsidR="1E1A11B8" w:rsidRDefault="1E1A11B8" w:rsidP="00A61CFB">
            <w:pPr>
              <w:pStyle w:val="ListParagraph"/>
              <w:numPr>
                <w:ilvl w:val="0"/>
                <w:numId w:val="2"/>
              </w:numPr>
              <w:spacing w:after="0"/>
              <w:jc w:val="left"/>
              <w:rPr>
                <w:sz w:val="16"/>
                <w:szCs w:val="16"/>
              </w:rPr>
            </w:pP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
          <w:p w14:paraId="381E06B8" w14:textId="77777777" w:rsidR="1E1A11B8" w:rsidRDefault="1E1A11B8" w:rsidP="00A318DF">
            <w:pPr>
              <w:spacing w:after="200"/>
              <w:jc w:val="left"/>
              <w:rPr>
                <w:rFonts w:eastAsia="Arial" w:cs="Arial"/>
                <w:sz w:val="16"/>
                <w:szCs w:val="16"/>
              </w:rPr>
            </w:pPr>
            <w:r w:rsidRPr="1E1A11B8">
              <w:rPr>
                <w:rFonts w:eastAsia="Arial" w:cs="Arial"/>
                <w:sz w:val="16"/>
                <w:szCs w:val="16"/>
              </w:rPr>
              <w:t>NFFWS</w:t>
            </w:r>
          </w:p>
        </w:tc>
      </w:tr>
      <w:tr w:rsidR="1E1A11B8" w14:paraId="042B97C3" w14:textId="77777777" w:rsidTr="003274CD">
        <w:trPr>
          <w:trHeight w:val="300"/>
        </w:trPr>
        <w:tc>
          <w:tcPr>
            <w:tcW w:w="429" w:type="pct"/>
            <w:vMerge/>
            <w:tcBorders>
              <w:left w:val="single" w:sz="0" w:space="0" w:color="auto"/>
              <w:bottom w:val="single" w:sz="0" w:space="0" w:color="auto"/>
              <w:right w:val="single" w:sz="0" w:space="0" w:color="auto"/>
            </w:tcBorders>
            <w:vAlign w:val="center"/>
          </w:tcPr>
          <w:p w14:paraId="2938C747"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
          <w:p w14:paraId="0241C4E4" w14:textId="77777777" w:rsidR="1E1A11B8" w:rsidRDefault="1E1A11B8">
            <w:pPr>
              <w:jc w:val="left"/>
              <w:rPr>
                <w:rFonts w:eastAsia="Arial" w:cs="Arial"/>
                <w:b/>
                <w:bCs/>
                <w:color w:val="000000"/>
                <w:sz w:val="16"/>
                <w:szCs w:val="16"/>
              </w:rPr>
            </w:pPr>
            <w:r w:rsidRPr="1E1A11B8">
              <w:rPr>
                <w:rFonts w:eastAsia="Arial" w:cs="Arial"/>
                <w:b/>
                <w:bCs/>
                <w:color w:val="000000"/>
                <w:sz w:val="16"/>
                <w:szCs w:val="16"/>
              </w:rPr>
              <w:t>NFFWS8</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
          <w:p w14:paraId="302B06FE"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Loss of confidence in FFC due to communication failures </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
          <w:p w14:paraId="7DB7FF89" w14:textId="77777777" w:rsidR="1E1A11B8" w:rsidRDefault="1E1A11B8" w:rsidP="00A318DF">
            <w:pPr>
              <w:spacing w:after="200"/>
              <w:jc w:val="left"/>
              <w:rPr>
                <w:rFonts w:eastAsia="Arial" w:cs="Arial"/>
                <w:sz w:val="16"/>
                <w:szCs w:val="16"/>
              </w:rPr>
            </w:pPr>
            <w:r w:rsidRPr="1E1A11B8">
              <w:rPr>
                <w:rFonts w:eastAsia="Arial" w:cs="Arial"/>
                <w:sz w:val="16"/>
                <w:szCs w:val="16"/>
              </w:rPr>
              <w:t>1</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
          <w:p w14:paraId="16D323A2" w14:textId="77777777"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548" w:type="pct"/>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3D0AB0E1"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5</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
          <w:p w14:paraId="5E3075F6" w14:textId="110EAB37" w:rsidR="1E1A11B8" w:rsidRDefault="1E1A11B8" w:rsidP="00A61CFB">
            <w:pPr>
              <w:pStyle w:val="ListParagraph"/>
              <w:numPr>
                <w:ilvl w:val="0"/>
                <w:numId w:val="2"/>
              </w:numPr>
              <w:spacing w:after="0"/>
              <w:jc w:val="left"/>
              <w:rPr>
                <w:sz w:val="16"/>
                <w:szCs w:val="16"/>
              </w:rPr>
            </w:pPr>
            <w:r w:rsidRPr="1E1A11B8">
              <w:rPr>
                <w:sz w:val="16"/>
                <w:szCs w:val="16"/>
              </w:rPr>
              <w:t xml:space="preserve">Undertake an extensive trial and testing of model and </w:t>
            </w:r>
            <w:r w:rsidR="00F92311" w:rsidRPr="1E1A11B8">
              <w:rPr>
                <w:sz w:val="16"/>
                <w:szCs w:val="16"/>
              </w:rPr>
              <w:t>products.</w:t>
            </w:r>
            <w:r w:rsidRPr="1E1A11B8">
              <w:rPr>
                <w:sz w:val="16"/>
                <w:szCs w:val="16"/>
              </w:rPr>
              <w:t xml:space="preserve"> </w:t>
            </w:r>
          </w:p>
          <w:p w14:paraId="042A507D" w14:textId="77777777" w:rsidR="1E1A11B8" w:rsidRDefault="1E1A11B8" w:rsidP="00A61CFB">
            <w:pPr>
              <w:pStyle w:val="ListParagraph"/>
              <w:numPr>
                <w:ilvl w:val="0"/>
                <w:numId w:val="2"/>
              </w:numPr>
              <w:spacing w:after="0"/>
              <w:jc w:val="left"/>
              <w:rPr>
                <w:sz w:val="16"/>
                <w:szCs w:val="16"/>
              </w:rPr>
            </w:pPr>
            <w:r w:rsidRPr="1E1A11B8">
              <w:rPr>
                <w:sz w:val="16"/>
                <w:szCs w:val="16"/>
              </w:rPr>
              <w:t xml:space="preserve">Review communication procedures </w:t>
            </w:r>
          </w:p>
          <w:p w14:paraId="665E7106" w14:textId="7ACB1A91" w:rsidR="1E1A11B8" w:rsidRDefault="1E1A11B8" w:rsidP="00A61CFB">
            <w:pPr>
              <w:pStyle w:val="ListParagraph"/>
              <w:numPr>
                <w:ilvl w:val="0"/>
                <w:numId w:val="2"/>
              </w:numPr>
              <w:spacing w:after="0"/>
              <w:jc w:val="left"/>
              <w:rPr>
                <w:sz w:val="16"/>
                <w:szCs w:val="16"/>
              </w:rPr>
            </w:pPr>
            <w:r w:rsidRPr="1E1A11B8">
              <w:rPr>
                <w:sz w:val="16"/>
                <w:szCs w:val="16"/>
              </w:rPr>
              <w:t xml:space="preserve">Facilitate regular seminars workshops and </w:t>
            </w:r>
            <w:r w:rsidR="00F92311" w:rsidRPr="1E1A11B8">
              <w:rPr>
                <w:sz w:val="16"/>
                <w:szCs w:val="16"/>
              </w:rPr>
              <w:t>training.</w:t>
            </w:r>
            <w:r w:rsidRPr="1E1A11B8">
              <w:rPr>
                <w:sz w:val="16"/>
                <w:szCs w:val="16"/>
              </w:rPr>
              <w:t xml:space="preserve"> </w:t>
            </w:r>
          </w:p>
          <w:p w14:paraId="5022D410" w14:textId="5CC738B7" w:rsidR="1E1A11B8" w:rsidRDefault="1E1A11B8" w:rsidP="00A61CFB">
            <w:pPr>
              <w:pStyle w:val="ListParagraph"/>
              <w:numPr>
                <w:ilvl w:val="0"/>
                <w:numId w:val="2"/>
              </w:numPr>
              <w:spacing w:after="0"/>
              <w:jc w:val="left"/>
              <w:rPr>
                <w:sz w:val="16"/>
                <w:szCs w:val="16"/>
              </w:rPr>
            </w:pPr>
            <w:r w:rsidRPr="1E1A11B8">
              <w:rPr>
                <w:sz w:val="16"/>
                <w:szCs w:val="16"/>
              </w:rPr>
              <w:t xml:space="preserve">Establish SWFLM </w:t>
            </w:r>
            <w:r w:rsidR="00F92311" w:rsidRPr="1E1A11B8">
              <w:rPr>
                <w:sz w:val="16"/>
                <w:szCs w:val="16"/>
              </w:rPr>
              <w:t>network.</w:t>
            </w:r>
          </w:p>
          <w:p w14:paraId="632E3E54" w14:textId="77777777" w:rsidR="1E1A11B8" w:rsidRDefault="1E1A11B8" w:rsidP="00A61CFB">
            <w:pPr>
              <w:pStyle w:val="ListParagraph"/>
              <w:numPr>
                <w:ilvl w:val="0"/>
                <w:numId w:val="2"/>
              </w:numPr>
              <w:spacing w:after="0"/>
              <w:jc w:val="left"/>
              <w:rPr>
                <w:sz w:val="16"/>
                <w:szCs w:val="16"/>
              </w:rPr>
            </w:pPr>
            <w:r w:rsidRPr="1E1A11B8">
              <w:rPr>
                <w:sz w:val="16"/>
                <w:szCs w:val="16"/>
              </w:rPr>
              <w:t xml:space="preserve">Assess dissemination procedure/steps and check lists </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
          <w:p w14:paraId="001A1887" w14:textId="77777777" w:rsidR="1E1A11B8" w:rsidRDefault="1E1A11B8" w:rsidP="00A318DF">
            <w:pPr>
              <w:spacing w:after="200"/>
              <w:jc w:val="left"/>
              <w:rPr>
                <w:rFonts w:eastAsia="Arial" w:cs="Arial"/>
                <w:sz w:val="16"/>
                <w:szCs w:val="16"/>
              </w:rPr>
            </w:pPr>
            <w:r w:rsidRPr="1E1A11B8">
              <w:rPr>
                <w:rFonts w:eastAsia="Arial" w:cs="Arial"/>
                <w:sz w:val="16"/>
                <w:szCs w:val="16"/>
              </w:rPr>
              <w:t>Met Éireann &amp; LA (PRA)</w:t>
            </w:r>
          </w:p>
        </w:tc>
      </w:tr>
      <w:tr w:rsidR="1E1A11B8" w14:paraId="21F2A080" w14:textId="77777777" w:rsidTr="003274CD">
        <w:trPr>
          <w:trHeight w:val="300"/>
        </w:trPr>
        <w:tc>
          <w:tcPr>
            <w:tcW w:w="429" w:type="pct"/>
            <w:vMerge/>
            <w:tcBorders>
              <w:left w:val="single" w:sz="0" w:space="0" w:color="auto"/>
              <w:right w:val="single" w:sz="0" w:space="0" w:color="auto"/>
            </w:tcBorders>
            <w:vAlign w:val="center"/>
          </w:tcPr>
          <w:p w14:paraId="1769C778"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
          <w:p w14:paraId="50160E36" w14:textId="77777777" w:rsidR="1E1A11B8" w:rsidRDefault="1E1A11B8">
            <w:pPr>
              <w:jc w:val="left"/>
              <w:rPr>
                <w:rFonts w:eastAsia="Arial" w:cs="Arial"/>
                <w:b/>
                <w:bCs/>
                <w:color w:val="000000"/>
                <w:sz w:val="16"/>
                <w:szCs w:val="16"/>
              </w:rPr>
            </w:pPr>
            <w:r w:rsidRPr="1E1A11B8">
              <w:rPr>
                <w:rFonts w:eastAsia="Arial" w:cs="Arial"/>
                <w:b/>
                <w:bCs/>
                <w:color w:val="000000"/>
                <w:sz w:val="16"/>
                <w:szCs w:val="16"/>
              </w:rPr>
              <w:t>NFFWS9</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
          <w:p w14:paraId="792C0970"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Terminology not understood by stakeholders </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
          <w:p w14:paraId="297311B6" w14:textId="77777777" w:rsidR="1E1A11B8" w:rsidRDefault="1E1A11B8" w:rsidP="00A318DF">
            <w:pPr>
              <w:spacing w:after="200"/>
              <w:jc w:val="left"/>
              <w:rPr>
                <w:rFonts w:eastAsia="Arial" w:cs="Arial"/>
                <w:sz w:val="16"/>
                <w:szCs w:val="16"/>
              </w:rPr>
            </w:pPr>
            <w:r w:rsidRPr="1E1A11B8">
              <w:rPr>
                <w:rFonts w:eastAsia="Arial" w:cs="Arial"/>
                <w:sz w:val="16"/>
                <w:szCs w:val="16"/>
              </w:rPr>
              <w:t>2</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
          <w:p w14:paraId="3E7B4F0E" w14:textId="77777777" w:rsidR="1E1A11B8" w:rsidRDefault="1E1A11B8" w:rsidP="00A318DF">
            <w:pPr>
              <w:spacing w:after="200"/>
              <w:jc w:val="left"/>
              <w:rPr>
                <w:rFonts w:eastAsia="Arial" w:cs="Arial"/>
                <w:sz w:val="16"/>
                <w:szCs w:val="16"/>
              </w:rPr>
            </w:pPr>
            <w:r w:rsidRPr="1E1A11B8">
              <w:rPr>
                <w:rFonts w:eastAsia="Arial" w:cs="Arial"/>
                <w:sz w:val="16"/>
                <w:szCs w:val="16"/>
              </w:rPr>
              <w:t>3</w:t>
            </w:r>
          </w:p>
        </w:tc>
        <w:tc>
          <w:tcPr>
            <w:tcW w:w="548" w:type="pct"/>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1B94A10F"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6</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
          <w:p w14:paraId="2FF36F2D" w14:textId="61D7B10D" w:rsidR="1E1A11B8" w:rsidRDefault="1E1A11B8" w:rsidP="00A61CFB">
            <w:pPr>
              <w:pStyle w:val="ListParagraph"/>
              <w:numPr>
                <w:ilvl w:val="0"/>
                <w:numId w:val="2"/>
              </w:numPr>
              <w:spacing w:after="0"/>
              <w:jc w:val="left"/>
              <w:rPr>
                <w:sz w:val="16"/>
                <w:szCs w:val="16"/>
              </w:rPr>
            </w:pPr>
            <w:r w:rsidRPr="1E1A11B8">
              <w:rPr>
                <w:sz w:val="16"/>
                <w:szCs w:val="16"/>
              </w:rPr>
              <w:t>Expand glossary of term</w:t>
            </w:r>
            <w:r w:rsidR="00A81B30">
              <w:rPr>
                <w:sz w:val="16"/>
                <w:szCs w:val="16"/>
              </w:rPr>
              <w:t>s</w:t>
            </w:r>
            <w:r w:rsidRPr="1E1A11B8">
              <w:rPr>
                <w:sz w:val="16"/>
                <w:szCs w:val="16"/>
              </w:rPr>
              <w:t xml:space="preserve"> </w:t>
            </w:r>
            <w:r w:rsidR="00F92311" w:rsidRPr="1E1A11B8">
              <w:rPr>
                <w:sz w:val="16"/>
                <w:szCs w:val="16"/>
              </w:rPr>
              <w:t>provided.</w:t>
            </w:r>
            <w:r w:rsidRPr="1E1A11B8">
              <w:rPr>
                <w:sz w:val="16"/>
                <w:szCs w:val="16"/>
              </w:rPr>
              <w:t xml:space="preserve"> </w:t>
            </w:r>
          </w:p>
          <w:p w14:paraId="28FCEA11" w14:textId="2AB02122" w:rsidR="1E1A11B8" w:rsidRDefault="1E1A11B8" w:rsidP="00A61CFB">
            <w:pPr>
              <w:pStyle w:val="ListParagraph"/>
              <w:numPr>
                <w:ilvl w:val="0"/>
                <w:numId w:val="2"/>
              </w:numPr>
              <w:spacing w:after="0"/>
              <w:jc w:val="left"/>
              <w:rPr>
                <w:sz w:val="16"/>
                <w:szCs w:val="16"/>
              </w:rPr>
            </w:pPr>
            <w:r w:rsidRPr="1E1A11B8">
              <w:rPr>
                <w:sz w:val="16"/>
                <w:szCs w:val="16"/>
              </w:rPr>
              <w:t xml:space="preserve">Ensure simple and agreed terms are </w:t>
            </w:r>
            <w:r w:rsidR="00F92311" w:rsidRPr="1E1A11B8">
              <w:rPr>
                <w:sz w:val="16"/>
                <w:szCs w:val="16"/>
              </w:rPr>
              <w:t>used.</w:t>
            </w:r>
          </w:p>
          <w:p w14:paraId="09AC440E" w14:textId="77777777" w:rsidR="1E1A11B8" w:rsidRDefault="1E1A11B8" w:rsidP="00A61CFB">
            <w:pPr>
              <w:pStyle w:val="ListParagraph"/>
              <w:numPr>
                <w:ilvl w:val="0"/>
                <w:numId w:val="2"/>
              </w:numPr>
              <w:spacing w:after="0"/>
              <w:jc w:val="left"/>
              <w:rPr>
                <w:sz w:val="16"/>
                <w:szCs w:val="16"/>
              </w:rPr>
            </w:pPr>
            <w:r w:rsidRPr="1E1A11B8">
              <w:rPr>
                <w:sz w:val="16"/>
                <w:szCs w:val="16"/>
              </w:rPr>
              <w:t xml:space="preserve">Ensure jargon free forecasts </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
          <w:p w14:paraId="30BB7134" w14:textId="77777777" w:rsidR="1E1A11B8" w:rsidRDefault="1E1A11B8" w:rsidP="00A318DF">
            <w:pPr>
              <w:spacing w:after="200"/>
              <w:jc w:val="left"/>
              <w:rPr>
                <w:rFonts w:eastAsia="Arial" w:cs="Arial"/>
                <w:sz w:val="16"/>
                <w:szCs w:val="16"/>
              </w:rPr>
            </w:pPr>
            <w:r w:rsidRPr="1E1A11B8">
              <w:rPr>
                <w:rFonts w:eastAsia="Arial" w:cs="Arial"/>
                <w:sz w:val="16"/>
                <w:szCs w:val="16"/>
              </w:rPr>
              <w:t>NFFWS</w:t>
            </w:r>
          </w:p>
        </w:tc>
      </w:tr>
      <w:tr w:rsidR="1E1A11B8" w14:paraId="5D21B0CE" w14:textId="77777777" w:rsidTr="003274CD">
        <w:trPr>
          <w:trHeight w:val="300"/>
        </w:trPr>
        <w:tc>
          <w:tcPr>
            <w:tcW w:w="429" w:type="pct"/>
            <w:vMerge/>
            <w:tcBorders>
              <w:left w:val="single" w:sz="0" w:space="0" w:color="auto"/>
              <w:right w:val="single" w:sz="0" w:space="0" w:color="auto"/>
            </w:tcBorders>
            <w:vAlign w:val="center"/>
          </w:tcPr>
          <w:p w14:paraId="74040259"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
          <w:p w14:paraId="58DB04D8" w14:textId="77777777" w:rsidR="1E1A11B8" w:rsidRDefault="1E1A11B8">
            <w:pPr>
              <w:jc w:val="left"/>
              <w:rPr>
                <w:rFonts w:eastAsia="Arial" w:cs="Arial"/>
                <w:b/>
                <w:bCs/>
                <w:color w:val="000000"/>
                <w:sz w:val="16"/>
                <w:szCs w:val="16"/>
              </w:rPr>
            </w:pPr>
            <w:r w:rsidRPr="1E1A11B8">
              <w:rPr>
                <w:rFonts w:eastAsia="Arial" w:cs="Arial"/>
                <w:b/>
                <w:bCs/>
                <w:color w:val="000000"/>
                <w:sz w:val="16"/>
                <w:szCs w:val="16"/>
              </w:rPr>
              <w:t>NFFWS10</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
          <w:p w14:paraId="6555BDB0" w14:textId="77777777" w:rsidR="1E1A11B8" w:rsidRDefault="1E1A11B8" w:rsidP="00A318DF">
            <w:pPr>
              <w:spacing w:after="200"/>
              <w:jc w:val="left"/>
              <w:rPr>
                <w:rFonts w:eastAsia="Arial" w:cs="Arial"/>
                <w:sz w:val="16"/>
                <w:szCs w:val="16"/>
              </w:rPr>
            </w:pPr>
            <w:r w:rsidRPr="1E1A11B8">
              <w:rPr>
                <w:rFonts w:eastAsia="Arial" w:cs="Arial"/>
                <w:sz w:val="16"/>
                <w:szCs w:val="16"/>
              </w:rPr>
              <w:t>Lack of preparedness</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
          <w:p w14:paraId="255B065F" w14:textId="77777777" w:rsidR="1E1A11B8" w:rsidRDefault="1E1A11B8" w:rsidP="00A318DF">
            <w:pPr>
              <w:spacing w:after="200"/>
              <w:jc w:val="left"/>
              <w:rPr>
                <w:rFonts w:eastAsia="Arial" w:cs="Arial"/>
                <w:sz w:val="16"/>
                <w:szCs w:val="16"/>
              </w:rPr>
            </w:pPr>
            <w:r w:rsidRPr="1E1A11B8">
              <w:rPr>
                <w:rFonts w:eastAsia="Arial" w:cs="Arial"/>
                <w:sz w:val="16"/>
                <w:szCs w:val="16"/>
              </w:rPr>
              <w:t>2</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
          <w:p w14:paraId="30102089" w14:textId="77777777" w:rsidR="1E1A11B8" w:rsidRDefault="1E1A11B8" w:rsidP="00A318DF">
            <w:pPr>
              <w:spacing w:after="200"/>
              <w:jc w:val="left"/>
              <w:rPr>
                <w:rFonts w:eastAsia="Arial" w:cs="Arial"/>
                <w:sz w:val="16"/>
                <w:szCs w:val="16"/>
              </w:rPr>
            </w:pPr>
            <w:r w:rsidRPr="1E1A11B8">
              <w:rPr>
                <w:rFonts w:eastAsia="Arial" w:cs="Arial"/>
                <w:sz w:val="16"/>
                <w:szCs w:val="16"/>
              </w:rPr>
              <w:t>4</w:t>
            </w:r>
          </w:p>
        </w:tc>
        <w:tc>
          <w:tcPr>
            <w:tcW w:w="548" w:type="pct"/>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75BD002F"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8</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
          <w:p w14:paraId="6EBCF1CC" w14:textId="41F3CDEC" w:rsidR="1E1A11B8" w:rsidRDefault="1E1A11B8" w:rsidP="00A61CFB">
            <w:pPr>
              <w:pStyle w:val="ListParagraph"/>
              <w:numPr>
                <w:ilvl w:val="0"/>
                <w:numId w:val="2"/>
              </w:numPr>
              <w:spacing w:after="0"/>
              <w:jc w:val="left"/>
              <w:rPr>
                <w:sz w:val="16"/>
                <w:szCs w:val="16"/>
              </w:rPr>
            </w:pPr>
            <w:r w:rsidRPr="1E1A11B8">
              <w:rPr>
                <w:sz w:val="16"/>
                <w:szCs w:val="16"/>
              </w:rPr>
              <w:t xml:space="preserve">Provide annual workshops and seminars for stakeholders to increase message </w:t>
            </w:r>
            <w:r w:rsidR="00F92311" w:rsidRPr="1E1A11B8">
              <w:rPr>
                <w:sz w:val="16"/>
                <w:szCs w:val="16"/>
              </w:rPr>
              <w:t>dissemination.</w:t>
            </w:r>
            <w:r w:rsidRPr="1E1A11B8">
              <w:rPr>
                <w:sz w:val="16"/>
                <w:szCs w:val="16"/>
              </w:rPr>
              <w:t xml:space="preserve"> </w:t>
            </w:r>
          </w:p>
          <w:p w14:paraId="61952082" w14:textId="77777777" w:rsidR="1E1A11B8" w:rsidRDefault="1E1A11B8" w:rsidP="00A61CFB">
            <w:pPr>
              <w:pStyle w:val="ListParagraph"/>
              <w:numPr>
                <w:ilvl w:val="0"/>
                <w:numId w:val="2"/>
              </w:numPr>
              <w:spacing w:after="0"/>
              <w:jc w:val="left"/>
              <w:rPr>
                <w:sz w:val="16"/>
                <w:szCs w:val="16"/>
              </w:rPr>
            </w:pPr>
            <w:r w:rsidRPr="1E1A11B8">
              <w:rPr>
                <w:sz w:val="16"/>
                <w:szCs w:val="16"/>
              </w:rPr>
              <w:t xml:space="preserve">Assess agreed procedures to produce time, accurate and </w:t>
            </w:r>
            <w:r w:rsidRPr="1E1A11B8">
              <w:rPr>
                <w:sz w:val="16"/>
                <w:szCs w:val="16"/>
              </w:rPr>
              <w:lastRenderedPageBreak/>
              <w:t>actionable forecasts</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
          <w:p w14:paraId="310D0FBE" w14:textId="77777777" w:rsidR="1E1A11B8" w:rsidRDefault="1E1A11B8" w:rsidP="00A318DF">
            <w:pPr>
              <w:spacing w:after="200"/>
              <w:jc w:val="left"/>
              <w:rPr>
                <w:rFonts w:eastAsia="Arial" w:cs="Arial"/>
                <w:sz w:val="16"/>
                <w:szCs w:val="16"/>
              </w:rPr>
            </w:pPr>
            <w:r w:rsidRPr="1E1A11B8">
              <w:rPr>
                <w:rFonts w:eastAsia="Arial" w:cs="Arial"/>
                <w:sz w:val="16"/>
                <w:szCs w:val="16"/>
              </w:rPr>
              <w:lastRenderedPageBreak/>
              <w:t>LA (PRA) &amp; Met Éireann</w:t>
            </w:r>
          </w:p>
        </w:tc>
      </w:tr>
      <w:tr w:rsidR="1E1A11B8" w14:paraId="7412CEFF" w14:textId="77777777" w:rsidTr="003274CD">
        <w:trPr>
          <w:trHeight w:val="300"/>
        </w:trPr>
        <w:tc>
          <w:tcPr>
            <w:tcW w:w="429" w:type="pct"/>
            <w:vMerge/>
            <w:tcBorders>
              <w:left w:val="single" w:sz="0" w:space="0" w:color="auto"/>
              <w:bottom w:val="single" w:sz="0" w:space="0" w:color="auto"/>
              <w:right w:val="single" w:sz="0" w:space="0" w:color="auto"/>
            </w:tcBorders>
            <w:vAlign w:val="center"/>
          </w:tcPr>
          <w:p w14:paraId="7088C54C"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
          <w:p w14:paraId="4A05D51E" w14:textId="77777777" w:rsidR="1E1A11B8" w:rsidRDefault="1E1A11B8">
            <w:pPr>
              <w:jc w:val="left"/>
              <w:rPr>
                <w:rFonts w:eastAsia="Arial" w:cs="Arial"/>
                <w:b/>
                <w:bCs/>
                <w:color w:val="000000"/>
                <w:sz w:val="16"/>
                <w:szCs w:val="16"/>
              </w:rPr>
            </w:pPr>
            <w:r w:rsidRPr="1E1A11B8">
              <w:rPr>
                <w:rFonts w:eastAsia="Arial" w:cs="Arial"/>
                <w:b/>
                <w:bCs/>
                <w:color w:val="000000"/>
                <w:sz w:val="16"/>
                <w:szCs w:val="16"/>
              </w:rPr>
              <w:t>NFFWS11</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
          <w:p w14:paraId="5CCDB7F0"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Lack of concern by stakeholders </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
          <w:p w14:paraId="5B165C6F" w14:textId="77777777" w:rsidR="1E1A11B8" w:rsidRDefault="1E1A11B8" w:rsidP="00A318DF">
            <w:pPr>
              <w:spacing w:after="200"/>
              <w:jc w:val="left"/>
              <w:rPr>
                <w:rFonts w:eastAsia="Arial" w:cs="Arial"/>
                <w:sz w:val="16"/>
                <w:szCs w:val="16"/>
              </w:rPr>
            </w:pPr>
            <w:r w:rsidRPr="1E1A11B8">
              <w:rPr>
                <w:rFonts w:eastAsia="Arial" w:cs="Arial"/>
                <w:sz w:val="16"/>
                <w:szCs w:val="16"/>
              </w:rPr>
              <w:t>3</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
          <w:p w14:paraId="03E4FDE5" w14:textId="77777777" w:rsidR="1E1A11B8" w:rsidRDefault="1E1A11B8" w:rsidP="00A318DF">
            <w:pPr>
              <w:spacing w:after="200"/>
              <w:jc w:val="left"/>
              <w:rPr>
                <w:rFonts w:eastAsia="Arial" w:cs="Arial"/>
                <w:sz w:val="16"/>
                <w:szCs w:val="16"/>
              </w:rPr>
            </w:pPr>
            <w:r w:rsidRPr="1E1A11B8">
              <w:rPr>
                <w:rFonts w:eastAsia="Arial" w:cs="Arial"/>
                <w:sz w:val="16"/>
                <w:szCs w:val="16"/>
              </w:rPr>
              <w:t>3</w:t>
            </w:r>
          </w:p>
        </w:tc>
        <w:tc>
          <w:tcPr>
            <w:tcW w:w="548" w:type="pct"/>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02ECFF6E"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9</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
          <w:p w14:paraId="590FCC24" w14:textId="77777777" w:rsidR="1E1A11B8" w:rsidRDefault="1E1A11B8" w:rsidP="00A61CFB">
            <w:pPr>
              <w:pStyle w:val="ListParagraph"/>
              <w:numPr>
                <w:ilvl w:val="0"/>
                <w:numId w:val="2"/>
              </w:numPr>
              <w:spacing w:after="0"/>
              <w:jc w:val="left"/>
              <w:rPr>
                <w:sz w:val="16"/>
                <w:szCs w:val="16"/>
              </w:rPr>
            </w:pPr>
            <w:r w:rsidRPr="1E1A11B8">
              <w:rPr>
                <w:sz w:val="16"/>
                <w:szCs w:val="16"/>
              </w:rPr>
              <w:t>Provide workshops and seminars for stakeholders to increase awareness of flooding consequences</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
          <w:p w14:paraId="4E176F39" w14:textId="77777777" w:rsidR="1E1A11B8" w:rsidRDefault="1E1A11B8" w:rsidP="00A318DF">
            <w:pPr>
              <w:spacing w:after="200"/>
              <w:jc w:val="left"/>
              <w:rPr>
                <w:rFonts w:eastAsia="Arial" w:cs="Arial"/>
                <w:sz w:val="16"/>
                <w:szCs w:val="16"/>
              </w:rPr>
            </w:pPr>
            <w:r w:rsidRPr="1E1A11B8">
              <w:rPr>
                <w:rFonts w:eastAsia="Arial" w:cs="Arial"/>
                <w:sz w:val="16"/>
                <w:szCs w:val="16"/>
              </w:rPr>
              <w:t>LA (PRA)&amp; Met Éireann</w:t>
            </w:r>
          </w:p>
        </w:tc>
      </w:tr>
      <w:tr w:rsidR="1E1A11B8" w14:paraId="7DEC9B3A" w14:textId="77777777" w:rsidTr="003274CD">
        <w:trPr>
          <w:trHeight w:val="810"/>
        </w:trPr>
        <w:tc>
          <w:tcPr>
            <w:tcW w:w="429" w:type="pct"/>
            <w:vMerge w:val="restart"/>
            <w:tcBorders>
              <w:top w:val="nil"/>
              <w:left w:val="single" w:sz="8" w:space="0" w:color="auto"/>
              <w:bottom w:val="single" w:sz="8" w:space="0" w:color="auto"/>
              <w:right w:val="single" w:sz="8" w:space="0" w:color="auto"/>
            </w:tcBorders>
            <w:shd w:val="clear" w:color="auto" w:fill="BFBFBF" w:themeFill="background1" w:themeFillShade="BF"/>
            <w:tcMar>
              <w:left w:w="108" w:type="dxa"/>
              <w:right w:w="108" w:type="dxa"/>
            </w:tcMar>
            <w:textDirection w:val="tbRl"/>
            <w:vAlign w:val="center"/>
          </w:tcPr>
          <w:p w14:paraId="109BFF0E" w14:textId="77777777" w:rsidR="1E1A11B8" w:rsidRDefault="1E1A11B8" w:rsidP="00C621E8">
            <w:pPr>
              <w:spacing w:after="200"/>
              <w:ind w:left="113" w:right="113"/>
              <w:jc w:val="center"/>
              <w:rPr>
                <w:rFonts w:eastAsia="Arial" w:cs="Arial"/>
                <w:b/>
                <w:bCs/>
                <w:color w:val="000000"/>
                <w:sz w:val="16"/>
                <w:szCs w:val="16"/>
              </w:rPr>
            </w:pPr>
            <w:r w:rsidRPr="1E1A11B8">
              <w:rPr>
                <w:rFonts w:eastAsia="Arial" w:cs="Arial"/>
                <w:b/>
                <w:bCs/>
                <w:color w:val="000000"/>
                <w:sz w:val="16"/>
                <w:szCs w:val="16"/>
              </w:rPr>
              <w:t>Hydrological/Meteorological Model and Systems Failures</w:t>
            </w:r>
          </w:p>
        </w:tc>
        <w:tc>
          <w:tcPr>
            <w:tcW w:w="458" w:type="pct"/>
            <w:tcBorders>
              <w:top w:val="single" w:sz="8" w:space="0" w:color="auto"/>
              <w:left w:val="single" w:sz="8" w:space="0" w:color="auto"/>
              <w:bottom w:val="single" w:sz="8" w:space="0" w:color="auto"/>
              <w:right w:val="single" w:sz="8" w:space="0" w:color="auto"/>
            </w:tcBorders>
            <w:tcMar>
              <w:left w:w="108" w:type="dxa"/>
              <w:right w:w="108" w:type="dxa"/>
            </w:tcMar>
          </w:tcPr>
          <w:p w14:paraId="4B947DA6" w14:textId="77777777" w:rsidR="1E1A11B8" w:rsidRDefault="1E1A11B8">
            <w:pPr>
              <w:jc w:val="left"/>
              <w:rPr>
                <w:rFonts w:eastAsia="Arial" w:cs="Arial"/>
                <w:b/>
                <w:bCs/>
                <w:color w:val="000000"/>
                <w:sz w:val="16"/>
                <w:szCs w:val="16"/>
              </w:rPr>
            </w:pPr>
            <w:r w:rsidRPr="1E1A11B8">
              <w:rPr>
                <w:rFonts w:eastAsia="Arial" w:cs="Arial"/>
                <w:b/>
                <w:bCs/>
                <w:color w:val="000000"/>
                <w:sz w:val="16"/>
                <w:szCs w:val="16"/>
              </w:rPr>
              <w:t>NFFWS12</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
          <w:p w14:paraId="1AA520AC"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Hydrological/Meteorological Model Failure </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
          <w:p w14:paraId="4BE33861" w14:textId="77777777" w:rsidR="1E1A11B8" w:rsidRDefault="1E1A11B8" w:rsidP="00A318DF">
            <w:pPr>
              <w:spacing w:after="200"/>
              <w:jc w:val="left"/>
              <w:rPr>
                <w:rFonts w:eastAsia="Arial" w:cs="Arial"/>
                <w:sz w:val="16"/>
                <w:szCs w:val="16"/>
              </w:rPr>
            </w:pPr>
            <w:r w:rsidRPr="1E1A11B8">
              <w:rPr>
                <w:rFonts w:eastAsia="Arial" w:cs="Arial"/>
                <w:sz w:val="16"/>
                <w:szCs w:val="16"/>
              </w:rPr>
              <w:t>3</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
          <w:p w14:paraId="66F6CF88" w14:textId="77777777" w:rsidR="1E1A11B8" w:rsidRDefault="1E1A11B8" w:rsidP="00A318DF">
            <w:pPr>
              <w:spacing w:after="200"/>
              <w:jc w:val="left"/>
              <w:rPr>
                <w:rFonts w:eastAsia="Arial" w:cs="Arial"/>
                <w:sz w:val="16"/>
                <w:szCs w:val="16"/>
              </w:rPr>
            </w:pPr>
            <w:r w:rsidRPr="1E1A11B8">
              <w:rPr>
                <w:rFonts w:eastAsia="Arial" w:cs="Arial"/>
                <w:sz w:val="16"/>
                <w:szCs w:val="16"/>
              </w:rPr>
              <w:t>4</w:t>
            </w:r>
          </w:p>
        </w:tc>
        <w:tc>
          <w:tcPr>
            <w:tcW w:w="548" w:type="pct"/>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p w14:paraId="25847CA2"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12</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
          <w:p w14:paraId="66AE1FBA" w14:textId="412FB5E5" w:rsidR="1E1A11B8" w:rsidRDefault="1E1A11B8" w:rsidP="00A61CFB">
            <w:pPr>
              <w:pStyle w:val="ListParagraph"/>
              <w:numPr>
                <w:ilvl w:val="0"/>
                <w:numId w:val="2"/>
              </w:numPr>
              <w:spacing w:after="0"/>
              <w:jc w:val="left"/>
              <w:rPr>
                <w:sz w:val="16"/>
                <w:szCs w:val="16"/>
              </w:rPr>
            </w:pPr>
            <w:r w:rsidRPr="1E1A11B8">
              <w:rPr>
                <w:sz w:val="16"/>
                <w:szCs w:val="16"/>
              </w:rPr>
              <w:t xml:space="preserve">Review forecasting models and system using post-event </w:t>
            </w:r>
            <w:r w:rsidR="00F92311" w:rsidRPr="1E1A11B8">
              <w:rPr>
                <w:sz w:val="16"/>
                <w:szCs w:val="16"/>
              </w:rPr>
              <w:t>analysis.</w:t>
            </w:r>
          </w:p>
          <w:p w14:paraId="41040A59" w14:textId="5E61DFE4" w:rsidR="1E1A11B8" w:rsidRDefault="1E1A11B8" w:rsidP="00A61CFB">
            <w:pPr>
              <w:pStyle w:val="ListParagraph"/>
              <w:numPr>
                <w:ilvl w:val="0"/>
                <w:numId w:val="2"/>
              </w:numPr>
              <w:spacing w:after="0"/>
              <w:jc w:val="left"/>
              <w:rPr>
                <w:sz w:val="16"/>
                <w:szCs w:val="16"/>
              </w:rPr>
            </w:pPr>
            <w:r w:rsidRPr="1E1A11B8">
              <w:rPr>
                <w:sz w:val="16"/>
                <w:szCs w:val="16"/>
              </w:rPr>
              <w:t xml:space="preserve">Identify model </w:t>
            </w:r>
            <w:r w:rsidR="00F92311" w:rsidRPr="1E1A11B8">
              <w:rPr>
                <w:sz w:val="16"/>
                <w:szCs w:val="16"/>
              </w:rPr>
              <w:t>weaknesses.</w:t>
            </w:r>
          </w:p>
          <w:p w14:paraId="530DC1C3" w14:textId="6BD71587" w:rsidR="1E1A11B8" w:rsidRDefault="1E1A11B8" w:rsidP="00A61CFB">
            <w:pPr>
              <w:pStyle w:val="ListParagraph"/>
              <w:numPr>
                <w:ilvl w:val="0"/>
                <w:numId w:val="2"/>
              </w:numPr>
              <w:spacing w:after="0"/>
              <w:jc w:val="left"/>
              <w:rPr>
                <w:sz w:val="16"/>
                <w:szCs w:val="16"/>
              </w:rPr>
            </w:pPr>
            <w:r w:rsidRPr="1E1A11B8">
              <w:rPr>
                <w:sz w:val="16"/>
                <w:szCs w:val="16"/>
              </w:rPr>
              <w:t xml:space="preserve">Improve input/output data quality and </w:t>
            </w:r>
            <w:r w:rsidR="00F92311" w:rsidRPr="1E1A11B8">
              <w:rPr>
                <w:sz w:val="16"/>
                <w:szCs w:val="16"/>
              </w:rPr>
              <w:t>coverage.</w:t>
            </w:r>
          </w:p>
          <w:p w14:paraId="51CF2FFA" w14:textId="3561C4DE" w:rsidR="1E1A11B8" w:rsidRDefault="1E1A11B8" w:rsidP="00A61CFB">
            <w:pPr>
              <w:pStyle w:val="ListParagraph"/>
              <w:numPr>
                <w:ilvl w:val="0"/>
                <w:numId w:val="2"/>
              </w:numPr>
              <w:spacing w:after="0"/>
              <w:jc w:val="left"/>
              <w:rPr>
                <w:sz w:val="16"/>
                <w:szCs w:val="16"/>
              </w:rPr>
            </w:pPr>
            <w:r w:rsidRPr="1E1A11B8">
              <w:rPr>
                <w:sz w:val="16"/>
                <w:szCs w:val="16"/>
              </w:rPr>
              <w:t xml:space="preserve">Identify staff training gaps &amp; undertake additional </w:t>
            </w:r>
            <w:r w:rsidR="00F92311" w:rsidRPr="1E1A11B8">
              <w:rPr>
                <w:sz w:val="16"/>
                <w:szCs w:val="16"/>
              </w:rPr>
              <w:t>training.</w:t>
            </w:r>
          </w:p>
          <w:p w14:paraId="1470775E" w14:textId="02CA56FD" w:rsidR="1E1A11B8" w:rsidRDefault="1E1A11B8" w:rsidP="00A61CFB">
            <w:pPr>
              <w:pStyle w:val="ListParagraph"/>
              <w:numPr>
                <w:ilvl w:val="0"/>
                <w:numId w:val="2"/>
              </w:numPr>
              <w:spacing w:after="0"/>
              <w:jc w:val="left"/>
              <w:rPr>
                <w:sz w:val="16"/>
                <w:szCs w:val="16"/>
              </w:rPr>
            </w:pPr>
            <w:r w:rsidRPr="1E1A11B8">
              <w:rPr>
                <w:sz w:val="16"/>
                <w:szCs w:val="16"/>
              </w:rPr>
              <w:t xml:space="preserve">Assess Met Éireann’s Business Continuity </w:t>
            </w:r>
            <w:r w:rsidR="00F92311" w:rsidRPr="1E1A11B8">
              <w:rPr>
                <w:sz w:val="16"/>
                <w:szCs w:val="16"/>
              </w:rPr>
              <w:t>plans.</w:t>
            </w:r>
            <w:r w:rsidRPr="1E1A11B8">
              <w:rPr>
                <w:sz w:val="16"/>
                <w:szCs w:val="16"/>
              </w:rPr>
              <w:t xml:space="preserve"> </w:t>
            </w:r>
          </w:p>
          <w:p w14:paraId="39A01A0E" w14:textId="77777777" w:rsidR="1E1A11B8" w:rsidRDefault="1E1A11B8" w:rsidP="00A61CFB">
            <w:pPr>
              <w:pStyle w:val="ListParagraph"/>
              <w:numPr>
                <w:ilvl w:val="0"/>
                <w:numId w:val="2"/>
              </w:numPr>
              <w:spacing w:after="0"/>
              <w:jc w:val="left"/>
              <w:rPr>
                <w:sz w:val="16"/>
                <w:szCs w:val="16"/>
              </w:rPr>
            </w:pPr>
            <w:r w:rsidRPr="1E1A11B8">
              <w:rPr>
                <w:sz w:val="16"/>
                <w:szCs w:val="16"/>
              </w:rPr>
              <w:t>Liaise with Met Éireann NWP research staff in case of meteorological model failure</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
          <w:p w14:paraId="4E145ACF" w14:textId="77777777" w:rsidR="1E1A11B8" w:rsidRDefault="1E1A11B8" w:rsidP="00A318DF">
            <w:pPr>
              <w:spacing w:after="200"/>
              <w:jc w:val="left"/>
              <w:rPr>
                <w:rFonts w:eastAsia="Arial" w:cs="Arial"/>
                <w:sz w:val="16"/>
                <w:szCs w:val="16"/>
              </w:rPr>
            </w:pPr>
            <w:r w:rsidRPr="1E1A11B8">
              <w:rPr>
                <w:rFonts w:eastAsia="Arial" w:cs="Arial"/>
                <w:sz w:val="16"/>
                <w:szCs w:val="16"/>
              </w:rPr>
              <w:t>Met Éireann &amp; OPW</w:t>
            </w:r>
          </w:p>
        </w:tc>
      </w:tr>
      <w:tr w:rsidR="1E1A11B8" w14:paraId="0668E9FA" w14:textId="77777777" w:rsidTr="003274CD">
        <w:trPr>
          <w:trHeight w:val="810"/>
        </w:trPr>
        <w:tc>
          <w:tcPr>
            <w:tcW w:w="429" w:type="pct"/>
            <w:vMerge/>
            <w:tcBorders>
              <w:left w:val="single" w:sz="0" w:space="0" w:color="auto"/>
              <w:right w:val="single" w:sz="0" w:space="0" w:color="auto"/>
            </w:tcBorders>
            <w:vAlign w:val="center"/>
          </w:tcPr>
          <w:p w14:paraId="790BECB7"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
          <w:p w14:paraId="59851101" w14:textId="77777777" w:rsidR="1E1A11B8" w:rsidRDefault="1E1A11B8" w:rsidP="00A318DF">
            <w:pPr>
              <w:spacing w:after="200"/>
              <w:jc w:val="left"/>
              <w:rPr>
                <w:rFonts w:eastAsia="Arial" w:cs="Arial"/>
                <w:b/>
                <w:bCs/>
                <w:sz w:val="16"/>
                <w:szCs w:val="16"/>
              </w:rPr>
            </w:pPr>
            <w:r w:rsidRPr="1E1A11B8">
              <w:rPr>
                <w:rFonts w:eastAsia="Arial" w:cs="Arial"/>
                <w:b/>
                <w:bCs/>
                <w:sz w:val="16"/>
                <w:szCs w:val="16"/>
              </w:rPr>
              <w:t>NFFWS13</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
          <w:p w14:paraId="60EA3C30" w14:textId="2777CF53" w:rsidR="1E1A11B8" w:rsidRDefault="1E1A11B8" w:rsidP="00A318DF">
            <w:pPr>
              <w:spacing w:after="200"/>
              <w:jc w:val="left"/>
              <w:rPr>
                <w:rFonts w:eastAsia="Arial" w:cs="Arial"/>
                <w:sz w:val="16"/>
                <w:szCs w:val="16"/>
              </w:rPr>
            </w:pPr>
            <w:r w:rsidRPr="1E1A11B8">
              <w:rPr>
                <w:rFonts w:eastAsia="Arial" w:cs="Arial"/>
                <w:sz w:val="16"/>
                <w:szCs w:val="16"/>
              </w:rPr>
              <w:t>IT or Network (</w:t>
            </w:r>
            <w:r w:rsidR="00F92311" w:rsidRPr="1E1A11B8">
              <w:rPr>
                <w:rFonts w:eastAsia="Arial" w:cs="Arial"/>
                <w:sz w:val="16"/>
                <w:szCs w:val="16"/>
              </w:rPr>
              <w:t>e.g.,</w:t>
            </w:r>
            <w:r w:rsidRPr="1E1A11B8">
              <w:rPr>
                <w:rFonts w:eastAsia="Arial" w:cs="Arial"/>
                <w:sz w:val="16"/>
                <w:szCs w:val="16"/>
              </w:rPr>
              <w:t xml:space="preserve"> radar, rain gauges etc.) systems failure within Met Éireann</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
          <w:p w14:paraId="1513DBB3" w14:textId="77777777" w:rsidR="1E1A11B8" w:rsidRDefault="1E1A11B8" w:rsidP="00A318DF">
            <w:pPr>
              <w:spacing w:after="200"/>
              <w:jc w:val="left"/>
              <w:rPr>
                <w:rFonts w:eastAsia="Arial" w:cs="Arial"/>
                <w:sz w:val="16"/>
                <w:szCs w:val="16"/>
              </w:rPr>
            </w:pPr>
            <w:r w:rsidRPr="1E1A11B8">
              <w:rPr>
                <w:rFonts w:eastAsia="Arial" w:cs="Arial"/>
                <w:sz w:val="16"/>
                <w:szCs w:val="16"/>
              </w:rPr>
              <w:t>2</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
          <w:p w14:paraId="35E028D6" w14:textId="77777777"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548" w:type="pct"/>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p w14:paraId="738B662B"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10</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
          <w:p w14:paraId="45DB63F3" w14:textId="3A596B76" w:rsidR="1E1A11B8" w:rsidRDefault="00A81B30" w:rsidP="00A61CFB">
            <w:pPr>
              <w:pStyle w:val="ListParagraph"/>
              <w:numPr>
                <w:ilvl w:val="0"/>
                <w:numId w:val="2"/>
              </w:numPr>
              <w:spacing w:after="0"/>
              <w:jc w:val="left"/>
              <w:rPr>
                <w:sz w:val="16"/>
                <w:szCs w:val="16"/>
              </w:rPr>
            </w:pPr>
            <w:r>
              <w:rPr>
                <w:sz w:val="16"/>
                <w:szCs w:val="16"/>
              </w:rPr>
              <w:t>Adheere to</w:t>
            </w:r>
            <w:r w:rsidR="1E1A11B8" w:rsidRPr="1E1A11B8">
              <w:rPr>
                <w:sz w:val="16"/>
                <w:szCs w:val="16"/>
              </w:rPr>
              <w:t xml:space="preserve">Met Éireann’s Business Continuity planning and </w:t>
            </w:r>
            <w:r w:rsidR="00F92311" w:rsidRPr="1E1A11B8">
              <w:rPr>
                <w:sz w:val="16"/>
                <w:szCs w:val="16"/>
              </w:rPr>
              <w:t>procedures.</w:t>
            </w:r>
            <w:r w:rsidR="1E1A11B8" w:rsidRPr="1E1A11B8">
              <w:rPr>
                <w:sz w:val="16"/>
                <w:szCs w:val="16"/>
              </w:rPr>
              <w:t xml:space="preserve"> </w:t>
            </w:r>
          </w:p>
          <w:p w14:paraId="7BA8B115" w14:textId="18ECDDF9" w:rsidR="1E1A11B8" w:rsidRDefault="1E1A11B8" w:rsidP="00A61CFB">
            <w:pPr>
              <w:pStyle w:val="ListParagraph"/>
              <w:numPr>
                <w:ilvl w:val="0"/>
                <w:numId w:val="2"/>
              </w:numPr>
              <w:spacing w:after="0"/>
              <w:jc w:val="left"/>
              <w:rPr>
                <w:sz w:val="16"/>
                <w:szCs w:val="16"/>
              </w:rPr>
            </w:pP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
          <w:p w14:paraId="119E7130" w14:textId="77777777" w:rsidR="1E1A11B8" w:rsidRDefault="1E1A11B8" w:rsidP="00A318DF">
            <w:pPr>
              <w:spacing w:after="200"/>
              <w:jc w:val="left"/>
              <w:rPr>
                <w:rFonts w:eastAsia="Arial" w:cs="Arial"/>
                <w:sz w:val="16"/>
                <w:szCs w:val="16"/>
              </w:rPr>
            </w:pPr>
            <w:r w:rsidRPr="1E1A11B8">
              <w:rPr>
                <w:rFonts w:eastAsia="Arial" w:cs="Arial"/>
                <w:sz w:val="16"/>
                <w:szCs w:val="16"/>
              </w:rPr>
              <w:t>Met Éireann</w:t>
            </w:r>
          </w:p>
        </w:tc>
      </w:tr>
      <w:tr w:rsidR="1E1A11B8" w14:paraId="0A7F05C4" w14:textId="77777777" w:rsidTr="003274CD">
        <w:trPr>
          <w:trHeight w:val="810"/>
        </w:trPr>
        <w:tc>
          <w:tcPr>
            <w:tcW w:w="429" w:type="pct"/>
            <w:vMerge/>
            <w:tcBorders>
              <w:left w:val="single" w:sz="0" w:space="0" w:color="auto"/>
              <w:right w:val="single" w:sz="0" w:space="0" w:color="auto"/>
            </w:tcBorders>
            <w:vAlign w:val="center"/>
          </w:tcPr>
          <w:p w14:paraId="01E4BD64"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
          <w:p w14:paraId="3F426731" w14:textId="77777777" w:rsidR="1E1A11B8" w:rsidRDefault="1E1A11B8">
            <w:pPr>
              <w:jc w:val="left"/>
              <w:rPr>
                <w:rFonts w:eastAsia="Arial" w:cs="Arial"/>
                <w:b/>
                <w:bCs/>
                <w:color w:val="000000"/>
                <w:sz w:val="16"/>
                <w:szCs w:val="16"/>
              </w:rPr>
            </w:pPr>
            <w:r w:rsidRPr="1E1A11B8">
              <w:rPr>
                <w:rFonts w:eastAsia="Arial" w:cs="Arial"/>
                <w:b/>
                <w:bCs/>
                <w:color w:val="000000"/>
                <w:sz w:val="16"/>
                <w:szCs w:val="16"/>
              </w:rPr>
              <w:t>NFFWS14</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
          <w:p w14:paraId="717D8FAD"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Systems failure with OPW gauge network </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
          <w:p w14:paraId="78FDDEA0" w14:textId="77777777" w:rsidR="1E1A11B8" w:rsidRDefault="1E1A11B8" w:rsidP="00A318DF">
            <w:pPr>
              <w:spacing w:after="200"/>
              <w:jc w:val="left"/>
              <w:rPr>
                <w:rFonts w:eastAsia="Arial" w:cs="Arial"/>
                <w:sz w:val="16"/>
                <w:szCs w:val="16"/>
              </w:rPr>
            </w:pPr>
            <w:r w:rsidRPr="1E1A11B8">
              <w:rPr>
                <w:rFonts w:eastAsia="Arial" w:cs="Arial"/>
                <w:sz w:val="16"/>
                <w:szCs w:val="16"/>
              </w:rPr>
              <w:t>2</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
          <w:p w14:paraId="3E5286DA" w14:textId="77777777"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548" w:type="pct"/>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p w14:paraId="7F0C343B"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10</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
          <w:p w14:paraId="123CAFE0" w14:textId="77777777" w:rsidR="1E1A11B8" w:rsidRDefault="1E1A11B8" w:rsidP="00A61CFB">
            <w:pPr>
              <w:pStyle w:val="ListParagraph"/>
              <w:numPr>
                <w:ilvl w:val="0"/>
                <w:numId w:val="2"/>
              </w:numPr>
              <w:spacing w:after="0"/>
              <w:jc w:val="left"/>
              <w:rPr>
                <w:sz w:val="16"/>
                <w:szCs w:val="16"/>
              </w:rPr>
            </w:pPr>
            <w:r w:rsidRPr="1E1A11B8">
              <w:rPr>
                <w:sz w:val="16"/>
                <w:szCs w:val="16"/>
              </w:rPr>
              <w:t>Implement a Service level agreement</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
          <w:p w14:paraId="3D33E257" w14:textId="77777777" w:rsidR="1E1A11B8" w:rsidRDefault="1E1A11B8" w:rsidP="00A318DF">
            <w:pPr>
              <w:spacing w:after="200"/>
              <w:jc w:val="left"/>
              <w:rPr>
                <w:rFonts w:eastAsia="Arial" w:cs="Arial"/>
                <w:sz w:val="16"/>
                <w:szCs w:val="16"/>
              </w:rPr>
            </w:pPr>
            <w:r w:rsidRPr="1E1A11B8">
              <w:rPr>
                <w:rFonts w:eastAsia="Arial" w:cs="Arial"/>
                <w:sz w:val="16"/>
                <w:szCs w:val="16"/>
              </w:rPr>
              <w:t>OPW</w:t>
            </w:r>
          </w:p>
        </w:tc>
      </w:tr>
      <w:tr w:rsidR="1E1A11B8" w14:paraId="47E35C2B" w14:textId="77777777" w:rsidTr="003274CD">
        <w:trPr>
          <w:trHeight w:val="810"/>
        </w:trPr>
        <w:tc>
          <w:tcPr>
            <w:tcW w:w="429" w:type="pct"/>
            <w:vMerge/>
            <w:tcBorders>
              <w:left w:val="single" w:sz="0" w:space="0" w:color="auto"/>
              <w:right w:val="single" w:sz="0" w:space="0" w:color="auto"/>
            </w:tcBorders>
            <w:vAlign w:val="center"/>
          </w:tcPr>
          <w:p w14:paraId="460CE1BB"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
          <w:p w14:paraId="773C9F3E" w14:textId="77777777" w:rsidR="1E1A11B8" w:rsidRDefault="1E1A11B8">
            <w:pPr>
              <w:jc w:val="left"/>
              <w:rPr>
                <w:rFonts w:eastAsia="Arial" w:cs="Arial"/>
                <w:b/>
                <w:bCs/>
                <w:color w:val="000000"/>
                <w:sz w:val="16"/>
                <w:szCs w:val="16"/>
              </w:rPr>
            </w:pPr>
            <w:r w:rsidRPr="1E1A11B8">
              <w:rPr>
                <w:rFonts w:eastAsia="Arial" w:cs="Arial"/>
                <w:b/>
                <w:bCs/>
                <w:color w:val="000000"/>
                <w:sz w:val="16"/>
                <w:szCs w:val="16"/>
              </w:rPr>
              <w:t>NFFWS15</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
          <w:p w14:paraId="6BB60555"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Systems failure with OPW website (waterlevel.ie) </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
          <w:p w14:paraId="40F778CD" w14:textId="77777777" w:rsidR="1E1A11B8" w:rsidRDefault="1E1A11B8" w:rsidP="00A318DF">
            <w:pPr>
              <w:spacing w:after="200"/>
              <w:jc w:val="left"/>
              <w:rPr>
                <w:rFonts w:eastAsia="Arial" w:cs="Arial"/>
                <w:sz w:val="16"/>
                <w:szCs w:val="16"/>
              </w:rPr>
            </w:pPr>
            <w:r w:rsidRPr="1E1A11B8">
              <w:rPr>
                <w:rFonts w:eastAsia="Arial" w:cs="Arial"/>
                <w:sz w:val="16"/>
                <w:szCs w:val="16"/>
              </w:rPr>
              <w:t>2</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
          <w:p w14:paraId="70E2321A" w14:textId="77777777"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548" w:type="pct"/>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p w14:paraId="30A90349"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10</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
          <w:p w14:paraId="5EEFDA77" w14:textId="77777777" w:rsidR="1E1A11B8" w:rsidRDefault="1E1A11B8" w:rsidP="00A61CFB">
            <w:pPr>
              <w:pStyle w:val="ListParagraph"/>
              <w:numPr>
                <w:ilvl w:val="0"/>
                <w:numId w:val="2"/>
              </w:numPr>
              <w:spacing w:after="0"/>
              <w:jc w:val="left"/>
              <w:rPr>
                <w:sz w:val="16"/>
                <w:szCs w:val="16"/>
              </w:rPr>
            </w:pPr>
            <w:r w:rsidRPr="1E1A11B8">
              <w:rPr>
                <w:sz w:val="16"/>
                <w:szCs w:val="16"/>
              </w:rPr>
              <w:t xml:space="preserve">Implement a Service level agreement </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
          <w:p w14:paraId="329CE3FE" w14:textId="77777777" w:rsidR="1E1A11B8" w:rsidRDefault="1E1A11B8" w:rsidP="00A318DF">
            <w:pPr>
              <w:spacing w:after="200"/>
              <w:jc w:val="left"/>
              <w:rPr>
                <w:rFonts w:eastAsia="Arial" w:cs="Arial"/>
                <w:sz w:val="16"/>
                <w:szCs w:val="16"/>
              </w:rPr>
            </w:pPr>
            <w:r w:rsidRPr="1E1A11B8">
              <w:rPr>
                <w:rFonts w:eastAsia="Arial" w:cs="Arial"/>
                <w:sz w:val="16"/>
                <w:szCs w:val="16"/>
              </w:rPr>
              <w:t xml:space="preserve">OPW </w:t>
            </w:r>
          </w:p>
        </w:tc>
      </w:tr>
      <w:tr w:rsidR="1E1A11B8" w14:paraId="56B58B33" w14:textId="77777777" w:rsidTr="003274CD">
        <w:trPr>
          <w:trHeight w:val="300"/>
        </w:trPr>
        <w:tc>
          <w:tcPr>
            <w:tcW w:w="429" w:type="pct"/>
            <w:vMerge/>
            <w:tcBorders>
              <w:left w:val="single" w:sz="0" w:space="0" w:color="auto"/>
              <w:bottom w:val="single" w:sz="0" w:space="0" w:color="auto"/>
              <w:right w:val="single" w:sz="0" w:space="0" w:color="auto"/>
            </w:tcBorders>
            <w:vAlign w:val="center"/>
          </w:tcPr>
          <w:p w14:paraId="7853AFBD" w14:textId="77777777" w:rsidR="00AA4B94" w:rsidRDefault="00AA4B94"/>
        </w:tc>
        <w:tc>
          <w:tcPr>
            <w:tcW w:w="458" w:type="pct"/>
            <w:tcBorders>
              <w:top w:val="single" w:sz="8" w:space="0" w:color="auto"/>
              <w:left w:val="nil"/>
              <w:bottom w:val="single" w:sz="8" w:space="0" w:color="auto"/>
              <w:right w:val="single" w:sz="8" w:space="0" w:color="auto"/>
            </w:tcBorders>
            <w:tcMar>
              <w:left w:w="108" w:type="dxa"/>
              <w:right w:w="108" w:type="dxa"/>
            </w:tcMar>
          </w:tcPr>
          <w:p w14:paraId="3D89E8DC" w14:textId="77777777" w:rsidR="1E1A11B8" w:rsidRDefault="1E1A11B8">
            <w:pPr>
              <w:jc w:val="left"/>
              <w:rPr>
                <w:rFonts w:eastAsia="Arial" w:cs="Arial"/>
                <w:b/>
                <w:bCs/>
                <w:color w:val="000000"/>
                <w:sz w:val="16"/>
                <w:szCs w:val="16"/>
              </w:rPr>
            </w:pPr>
            <w:r w:rsidRPr="1E1A11B8">
              <w:rPr>
                <w:rFonts w:eastAsia="Arial" w:cs="Arial"/>
                <w:b/>
                <w:bCs/>
                <w:color w:val="000000"/>
                <w:sz w:val="16"/>
                <w:szCs w:val="16"/>
              </w:rPr>
              <w:t>NFFWS16</w:t>
            </w:r>
          </w:p>
        </w:tc>
        <w:tc>
          <w:tcPr>
            <w:tcW w:w="1013" w:type="pct"/>
            <w:tcBorders>
              <w:top w:val="single" w:sz="8" w:space="0" w:color="auto"/>
              <w:left w:val="single" w:sz="8" w:space="0" w:color="auto"/>
              <w:bottom w:val="single" w:sz="8" w:space="0" w:color="auto"/>
              <w:right w:val="single" w:sz="8" w:space="0" w:color="auto"/>
            </w:tcBorders>
            <w:tcMar>
              <w:left w:w="108" w:type="dxa"/>
              <w:right w:w="108" w:type="dxa"/>
            </w:tcMar>
          </w:tcPr>
          <w:p w14:paraId="6EB71BDB" w14:textId="77777777" w:rsidR="1E1A11B8" w:rsidRDefault="1E1A11B8" w:rsidP="00A318DF">
            <w:pPr>
              <w:spacing w:after="200"/>
              <w:jc w:val="left"/>
              <w:rPr>
                <w:rFonts w:eastAsia="Arial" w:cs="Arial"/>
                <w:sz w:val="16"/>
                <w:szCs w:val="16"/>
              </w:rPr>
            </w:pPr>
            <w:r w:rsidRPr="1E1A11B8">
              <w:rPr>
                <w:rFonts w:eastAsia="Arial" w:cs="Arial"/>
                <w:sz w:val="16"/>
                <w:szCs w:val="16"/>
              </w:rPr>
              <w:t>Legal Challenges for a missed flood event due to incorrect forecasts (model error)</w:t>
            </w:r>
          </w:p>
        </w:tc>
        <w:tc>
          <w:tcPr>
            <w:tcW w:w="484" w:type="pct"/>
            <w:tcBorders>
              <w:top w:val="single" w:sz="8" w:space="0" w:color="auto"/>
              <w:left w:val="single" w:sz="8" w:space="0" w:color="auto"/>
              <w:bottom w:val="single" w:sz="8" w:space="0" w:color="auto"/>
              <w:right w:val="single" w:sz="8" w:space="0" w:color="auto"/>
            </w:tcBorders>
            <w:tcMar>
              <w:left w:w="108" w:type="dxa"/>
              <w:right w:w="108" w:type="dxa"/>
            </w:tcMar>
          </w:tcPr>
          <w:p w14:paraId="01B49BE5" w14:textId="77777777" w:rsidR="1E1A11B8" w:rsidRDefault="1E1A11B8" w:rsidP="00A318DF">
            <w:pPr>
              <w:spacing w:after="200"/>
              <w:jc w:val="left"/>
              <w:rPr>
                <w:rFonts w:eastAsia="Arial" w:cs="Arial"/>
                <w:sz w:val="16"/>
                <w:szCs w:val="16"/>
              </w:rPr>
            </w:pPr>
            <w:r w:rsidRPr="1E1A11B8">
              <w:rPr>
                <w:rFonts w:eastAsia="Arial" w:cs="Arial"/>
                <w:sz w:val="16"/>
                <w:szCs w:val="16"/>
              </w:rPr>
              <w:t>1</w:t>
            </w:r>
          </w:p>
        </w:tc>
        <w:tc>
          <w:tcPr>
            <w:tcW w:w="403" w:type="pct"/>
            <w:tcBorders>
              <w:top w:val="single" w:sz="8" w:space="0" w:color="auto"/>
              <w:left w:val="single" w:sz="8" w:space="0" w:color="auto"/>
              <w:bottom w:val="single" w:sz="8" w:space="0" w:color="auto"/>
              <w:right w:val="single" w:sz="8" w:space="0" w:color="auto"/>
            </w:tcBorders>
            <w:tcMar>
              <w:left w:w="108" w:type="dxa"/>
              <w:right w:w="108" w:type="dxa"/>
            </w:tcMar>
          </w:tcPr>
          <w:p w14:paraId="08CD5312" w14:textId="77777777"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548" w:type="pct"/>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47F899D4" w14:textId="77777777"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5</w:t>
            </w:r>
          </w:p>
        </w:tc>
        <w:tc>
          <w:tcPr>
            <w:tcW w:w="1111" w:type="pct"/>
            <w:tcBorders>
              <w:top w:val="single" w:sz="8" w:space="0" w:color="auto"/>
              <w:left w:val="single" w:sz="8" w:space="0" w:color="auto"/>
              <w:bottom w:val="single" w:sz="8" w:space="0" w:color="auto"/>
              <w:right w:val="single" w:sz="8" w:space="0" w:color="auto"/>
            </w:tcBorders>
            <w:tcMar>
              <w:left w:w="108" w:type="dxa"/>
              <w:right w:w="108" w:type="dxa"/>
            </w:tcMar>
          </w:tcPr>
          <w:p w14:paraId="27324501" w14:textId="520C5254" w:rsidR="1E1A11B8" w:rsidRDefault="1E1A11B8" w:rsidP="00A61CFB">
            <w:pPr>
              <w:pStyle w:val="ListParagraph"/>
              <w:numPr>
                <w:ilvl w:val="0"/>
                <w:numId w:val="2"/>
              </w:numPr>
              <w:spacing w:after="0"/>
              <w:jc w:val="left"/>
              <w:rPr>
                <w:sz w:val="16"/>
                <w:szCs w:val="16"/>
              </w:rPr>
            </w:pPr>
            <w:r w:rsidRPr="1E1A11B8">
              <w:rPr>
                <w:sz w:val="16"/>
                <w:szCs w:val="16"/>
              </w:rPr>
              <w:t xml:space="preserve">Ensure adequate legal disclaimers/agreements are in </w:t>
            </w:r>
            <w:r w:rsidR="00F92311" w:rsidRPr="1E1A11B8">
              <w:rPr>
                <w:sz w:val="16"/>
                <w:szCs w:val="16"/>
              </w:rPr>
              <w:t>place.</w:t>
            </w:r>
          </w:p>
          <w:p w14:paraId="4E8E109A" w14:textId="77777777" w:rsidR="1E1A11B8" w:rsidRDefault="1E1A11B8" w:rsidP="00A61CFB">
            <w:pPr>
              <w:pStyle w:val="ListParagraph"/>
              <w:numPr>
                <w:ilvl w:val="0"/>
                <w:numId w:val="2"/>
              </w:numPr>
              <w:spacing w:after="0"/>
              <w:jc w:val="left"/>
              <w:rPr>
                <w:sz w:val="16"/>
                <w:szCs w:val="16"/>
              </w:rPr>
            </w:pPr>
            <w:r w:rsidRPr="1E1A11B8">
              <w:rPr>
                <w:sz w:val="16"/>
                <w:szCs w:val="16"/>
              </w:rPr>
              <w:t xml:space="preserve">Document all aspects </w:t>
            </w:r>
            <w:r w:rsidRPr="1E1A11B8">
              <w:rPr>
                <w:sz w:val="16"/>
                <w:szCs w:val="16"/>
              </w:rPr>
              <w:lastRenderedPageBreak/>
              <w:t xml:space="preserve">of model and systems performance </w:t>
            </w:r>
          </w:p>
          <w:p w14:paraId="3B1FCA99" w14:textId="3DBF352F" w:rsidR="1E1A11B8" w:rsidRDefault="1E1A11B8" w:rsidP="00A61CFB">
            <w:pPr>
              <w:pStyle w:val="ListParagraph"/>
              <w:numPr>
                <w:ilvl w:val="0"/>
                <w:numId w:val="2"/>
              </w:numPr>
              <w:spacing w:after="0"/>
              <w:jc w:val="left"/>
              <w:rPr>
                <w:sz w:val="16"/>
                <w:szCs w:val="16"/>
              </w:rPr>
            </w:pPr>
            <w:r w:rsidRPr="1E1A11B8">
              <w:rPr>
                <w:sz w:val="16"/>
                <w:szCs w:val="16"/>
              </w:rPr>
              <w:t xml:space="preserve">Undertake a routine review of operational </w:t>
            </w:r>
            <w:r w:rsidR="00F92311" w:rsidRPr="1E1A11B8">
              <w:rPr>
                <w:sz w:val="16"/>
                <w:szCs w:val="16"/>
              </w:rPr>
              <w:t>performance.</w:t>
            </w:r>
          </w:p>
          <w:p w14:paraId="4DAC2393" w14:textId="77777777" w:rsidR="1E1A11B8" w:rsidRDefault="1E1A11B8" w:rsidP="00A61CFB">
            <w:pPr>
              <w:pStyle w:val="ListParagraph"/>
              <w:numPr>
                <w:ilvl w:val="0"/>
                <w:numId w:val="2"/>
              </w:numPr>
              <w:spacing w:after="0"/>
              <w:jc w:val="left"/>
              <w:rPr>
                <w:sz w:val="16"/>
                <w:szCs w:val="16"/>
              </w:rPr>
            </w:pPr>
            <w:r w:rsidRPr="1E1A11B8">
              <w:rPr>
                <w:sz w:val="16"/>
                <w:szCs w:val="16"/>
              </w:rPr>
              <w:t>Ensure potential forecast uncertainty is adequately communicated</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tcPr>
          <w:p w14:paraId="5FDDAFFE" w14:textId="77777777" w:rsidR="1E1A11B8" w:rsidRDefault="1E1A11B8" w:rsidP="00A318DF">
            <w:pPr>
              <w:spacing w:after="200"/>
              <w:jc w:val="left"/>
              <w:rPr>
                <w:rFonts w:eastAsia="Arial" w:cs="Arial"/>
                <w:sz w:val="16"/>
                <w:szCs w:val="16"/>
              </w:rPr>
            </w:pPr>
            <w:r w:rsidRPr="1E1A11B8">
              <w:rPr>
                <w:rFonts w:eastAsia="Arial" w:cs="Arial"/>
                <w:sz w:val="16"/>
                <w:szCs w:val="16"/>
              </w:rPr>
              <w:lastRenderedPageBreak/>
              <w:t xml:space="preserve">NFFWS </w:t>
            </w:r>
          </w:p>
        </w:tc>
      </w:tr>
    </w:tbl>
    <w:p w14:paraId="0DA9FAE6" w14:textId="77777777" w:rsidR="0CE8ACFD" w:rsidRDefault="0CE8ACFD">
      <w:pPr>
        <w:rPr>
          <w:rFonts w:eastAsia="Arial" w:cs="Arial"/>
          <w:sz w:val="16"/>
          <w:szCs w:val="16"/>
        </w:rPr>
      </w:pPr>
      <w:r w:rsidRPr="1E1A11B8">
        <w:rPr>
          <w:rFonts w:eastAsia="Arial" w:cs="Arial"/>
          <w:sz w:val="16"/>
          <w:szCs w:val="16"/>
        </w:rPr>
        <w:t xml:space="preserve"> </w:t>
      </w:r>
    </w:p>
    <w:p w14:paraId="4D0AF516" w14:textId="16F902DF" w:rsidR="0CE8ACFD" w:rsidRDefault="0CE8ACFD">
      <w:pPr>
        <w:rPr>
          <w:rFonts w:eastAsia="Arial" w:cs="Arial"/>
          <w:b/>
          <w:bCs/>
          <w:sz w:val="16"/>
          <w:szCs w:val="16"/>
        </w:rPr>
      </w:pPr>
      <w:r w:rsidRPr="1E1A11B8">
        <w:rPr>
          <w:rFonts w:eastAsia="Arial" w:cs="Arial"/>
          <w:b/>
          <w:bCs/>
          <w:sz w:val="16"/>
          <w:szCs w:val="16"/>
        </w:rPr>
        <w:t xml:space="preserve">*This is not an exhaustive list of </w:t>
      </w:r>
      <w:r w:rsidR="00F92311" w:rsidRPr="1E1A11B8">
        <w:rPr>
          <w:rFonts w:eastAsia="Arial" w:cs="Arial"/>
          <w:b/>
          <w:bCs/>
          <w:sz w:val="16"/>
          <w:szCs w:val="16"/>
        </w:rPr>
        <w:t>risks,</w:t>
      </w:r>
      <w:r w:rsidRPr="1E1A11B8">
        <w:rPr>
          <w:rFonts w:eastAsia="Arial" w:cs="Arial"/>
          <w:b/>
          <w:bCs/>
          <w:sz w:val="16"/>
          <w:szCs w:val="16"/>
        </w:rPr>
        <w:t xml:space="preserve"> but this captures the main risks at this Stage of the development of the NFFWS. This is a living document and will be updated </w:t>
      </w:r>
      <w:r w:rsidR="00F92311" w:rsidRPr="1E1A11B8">
        <w:rPr>
          <w:rFonts w:eastAsia="Arial" w:cs="Arial"/>
          <w:b/>
          <w:bCs/>
          <w:sz w:val="16"/>
          <w:szCs w:val="16"/>
        </w:rPr>
        <w:t>if</w:t>
      </w:r>
      <w:r w:rsidRPr="1E1A11B8">
        <w:rPr>
          <w:rFonts w:eastAsia="Arial" w:cs="Arial"/>
          <w:b/>
          <w:bCs/>
          <w:sz w:val="16"/>
          <w:szCs w:val="16"/>
        </w:rPr>
        <w:t xml:space="preserve"> necessary.</w:t>
      </w:r>
    </w:p>
    <w:p w14:paraId="38693B4A" w14:textId="77777777" w:rsidR="0CE8ACFD" w:rsidRDefault="0CE8ACFD">
      <w:pPr>
        <w:rPr>
          <w:rFonts w:eastAsia="Arial" w:cs="Arial"/>
          <w:b/>
          <w:bCs/>
          <w:sz w:val="16"/>
          <w:szCs w:val="16"/>
        </w:rPr>
      </w:pPr>
      <w:r w:rsidRPr="1E1A11B8">
        <w:rPr>
          <w:rFonts w:eastAsia="Arial" w:cs="Arial"/>
          <w:b/>
          <w:bCs/>
          <w:sz w:val="16"/>
          <w:szCs w:val="16"/>
        </w:rPr>
        <w:t>The PRAs are not part of the NFFWS but as they are a vital component of the Major Emergency Framework they are included.</w:t>
      </w:r>
    </w:p>
    <w:p w14:paraId="381447BF" w14:textId="272A1E59" w:rsidR="0CE8ACFD" w:rsidRDefault="0CE8ACFD">
      <w:pPr>
        <w:rPr>
          <w:rFonts w:eastAsia="Arial" w:cs="Arial"/>
          <w:b/>
          <w:bCs/>
          <w:sz w:val="28"/>
          <w:szCs w:val="28"/>
        </w:rPr>
      </w:pPr>
      <w:r w:rsidRPr="1E1A11B8">
        <w:rPr>
          <w:rFonts w:eastAsia="Arial" w:cs="Arial"/>
          <w:b/>
          <w:bCs/>
          <w:sz w:val="28"/>
          <w:szCs w:val="28"/>
        </w:rPr>
        <w:t xml:space="preserve"> </w:t>
      </w:r>
    </w:p>
    <w:p w14:paraId="15DB0B4F" w14:textId="0F4D9A69" w:rsidR="00C95601" w:rsidRDefault="00C95601">
      <w:pPr>
        <w:rPr>
          <w:rFonts w:eastAsia="Arial" w:cs="Arial"/>
          <w:b/>
          <w:bCs/>
          <w:sz w:val="28"/>
          <w:szCs w:val="28"/>
        </w:rPr>
      </w:pPr>
    </w:p>
    <w:p w14:paraId="2F297747" w14:textId="64D19D0E" w:rsidR="00C95601" w:rsidRDefault="00C95601">
      <w:pPr>
        <w:rPr>
          <w:rFonts w:eastAsia="Arial" w:cs="Arial"/>
          <w:b/>
          <w:bCs/>
          <w:sz w:val="28"/>
          <w:szCs w:val="28"/>
        </w:rPr>
      </w:pPr>
    </w:p>
    <w:p w14:paraId="5883201D" w14:textId="3973E64E" w:rsidR="00C95601" w:rsidRDefault="00C95601">
      <w:pPr>
        <w:rPr>
          <w:rFonts w:eastAsia="Arial" w:cs="Arial"/>
          <w:b/>
          <w:bCs/>
          <w:sz w:val="28"/>
          <w:szCs w:val="28"/>
        </w:rPr>
      </w:pPr>
    </w:p>
    <w:p w14:paraId="2E571C26" w14:textId="5EDFA12A" w:rsidR="00C95601" w:rsidRDefault="00C95601">
      <w:pPr>
        <w:rPr>
          <w:rFonts w:eastAsia="Arial" w:cs="Arial"/>
          <w:b/>
          <w:bCs/>
          <w:sz w:val="28"/>
          <w:szCs w:val="28"/>
        </w:rPr>
      </w:pPr>
    </w:p>
    <w:p w14:paraId="4436AD69" w14:textId="00A7773B" w:rsidR="00C95601" w:rsidRDefault="00C95601">
      <w:pPr>
        <w:rPr>
          <w:rFonts w:eastAsia="Arial" w:cs="Arial"/>
          <w:b/>
          <w:bCs/>
          <w:sz w:val="28"/>
          <w:szCs w:val="28"/>
        </w:rPr>
      </w:pPr>
    </w:p>
    <w:p w14:paraId="3395BCFE" w14:textId="12803CB6" w:rsidR="00C95601" w:rsidRDefault="00C95601">
      <w:pPr>
        <w:rPr>
          <w:rFonts w:eastAsia="Arial" w:cs="Arial"/>
          <w:b/>
          <w:bCs/>
          <w:sz w:val="28"/>
          <w:szCs w:val="28"/>
        </w:rPr>
      </w:pPr>
    </w:p>
    <w:p w14:paraId="5CA5C854" w14:textId="5F03152B" w:rsidR="00C95601" w:rsidRDefault="00C95601">
      <w:pPr>
        <w:rPr>
          <w:rFonts w:eastAsia="Arial" w:cs="Arial"/>
          <w:b/>
          <w:bCs/>
          <w:sz w:val="28"/>
          <w:szCs w:val="28"/>
        </w:rPr>
      </w:pPr>
    </w:p>
    <w:p w14:paraId="14500244" w14:textId="5C73B6E7" w:rsidR="00C95601" w:rsidRDefault="00C95601">
      <w:pPr>
        <w:rPr>
          <w:rFonts w:eastAsia="Arial" w:cs="Arial"/>
          <w:b/>
          <w:bCs/>
          <w:sz w:val="28"/>
          <w:szCs w:val="28"/>
        </w:rPr>
      </w:pPr>
    </w:p>
    <w:p w14:paraId="5E3CB1B4" w14:textId="597A34E9" w:rsidR="00C95601" w:rsidRDefault="00C95601">
      <w:pPr>
        <w:rPr>
          <w:rFonts w:eastAsia="Arial" w:cs="Arial"/>
          <w:b/>
          <w:bCs/>
          <w:sz w:val="28"/>
          <w:szCs w:val="28"/>
        </w:rPr>
      </w:pPr>
    </w:p>
    <w:p w14:paraId="404CA569" w14:textId="57729405" w:rsidR="00C95601" w:rsidRDefault="00C95601">
      <w:pPr>
        <w:rPr>
          <w:rFonts w:eastAsia="Arial" w:cs="Arial"/>
          <w:b/>
          <w:bCs/>
          <w:sz w:val="28"/>
          <w:szCs w:val="28"/>
        </w:rPr>
      </w:pPr>
    </w:p>
    <w:p w14:paraId="61A56CB7" w14:textId="22488DB6" w:rsidR="00C95601" w:rsidRDefault="00C95601">
      <w:pPr>
        <w:rPr>
          <w:rFonts w:eastAsia="Arial" w:cs="Arial"/>
          <w:b/>
          <w:bCs/>
          <w:sz w:val="28"/>
          <w:szCs w:val="28"/>
        </w:rPr>
      </w:pPr>
    </w:p>
    <w:p w14:paraId="547141CD" w14:textId="17F648A4" w:rsidR="00C95601" w:rsidRDefault="00C95601">
      <w:pPr>
        <w:rPr>
          <w:rFonts w:eastAsia="Arial" w:cs="Arial"/>
          <w:b/>
          <w:bCs/>
          <w:sz w:val="28"/>
          <w:szCs w:val="28"/>
        </w:rPr>
      </w:pPr>
    </w:p>
    <w:p w14:paraId="5E4D7605" w14:textId="5CB591BB" w:rsidR="00C95601" w:rsidRDefault="00C95601">
      <w:pPr>
        <w:rPr>
          <w:rFonts w:eastAsia="Arial" w:cs="Arial"/>
          <w:b/>
          <w:bCs/>
          <w:sz w:val="28"/>
          <w:szCs w:val="28"/>
        </w:rPr>
      </w:pPr>
    </w:p>
    <w:p w14:paraId="3CA48CB3" w14:textId="0FB679BC" w:rsidR="00C95601" w:rsidRDefault="00C95601">
      <w:pPr>
        <w:rPr>
          <w:rFonts w:eastAsia="Arial" w:cs="Arial"/>
          <w:b/>
          <w:bCs/>
          <w:sz w:val="28"/>
          <w:szCs w:val="28"/>
        </w:rPr>
      </w:pPr>
    </w:p>
    <w:p w14:paraId="6668D871" w14:textId="5F445B43" w:rsidR="00C95601" w:rsidRDefault="00C95601">
      <w:pPr>
        <w:rPr>
          <w:rFonts w:eastAsia="Arial" w:cs="Arial"/>
          <w:b/>
          <w:bCs/>
          <w:sz w:val="28"/>
          <w:szCs w:val="28"/>
        </w:rPr>
      </w:pPr>
    </w:p>
    <w:p w14:paraId="5C6E0EFA" w14:textId="05416D68" w:rsidR="00C95601" w:rsidRDefault="00C95601">
      <w:pPr>
        <w:rPr>
          <w:rFonts w:eastAsia="Arial" w:cs="Arial"/>
          <w:b/>
          <w:bCs/>
          <w:sz w:val="28"/>
          <w:szCs w:val="28"/>
        </w:rPr>
      </w:pPr>
    </w:p>
    <w:p w14:paraId="3AC77727" w14:textId="77777777" w:rsidR="00C95601" w:rsidRDefault="00C95601">
      <w:pPr>
        <w:rPr>
          <w:rFonts w:eastAsia="Arial" w:cs="Arial"/>
          <w:b/>
          <w:bCs/>
          <w:sz w:val="28"/>
          <w:szCs w:val="28"/>
        </w:rPr>
      </w:pPr>
    </w:p>
    <w:p w14:paraId="7D113742" w14:textId="77777777" w:rsidR="0CE8ACFD" w:rsidRDefault="0CE8ACFD">
      <w:pPr>
        <w:rPr>
          <w:rFonts w:eastAsia="Arial" w:cs="Arial"/>
          <w:szCs w:val="21"/>
        </w:rPr>
      </w:pPr>
      <w:r w:rsidRPr="1E1A11B8">
        <w:rPr>
          <w:rFonts w:eastAsia="Arial" w:cs="Arial"/>
          <w:szCs w:val="21"/>
        </w:rPr>
        <w:t xml:space="preserve"> </w:t>
      </w:r>
    </w:p>
    <w:p w14:paraId="7B8AB671" w14:textId="77777777" w:rsidR="001D619A" w:rsidRDefault="001D619A" w:rsidP="00760B75"/>
    <w:p w14:paraId="6D9CB712" w14:textId="77777777" w:rsidR="00403F97" w:rsidRPr="00CF70A5" w:rsidRDefault="00805912" w:rsidP="00205D3D">
      <w:pPr>
        <w:pStyle w:val="Heading2"/>
        <w:rPr>
          <w:sz w:val="28"/>
          <w:szCs w:val="28"/>
        </w:rPr>
      </w:pPr>
      <w:bookmarkStart w:id="36" w:name="_Toc152236105"/>
      <w:r w:rsidRPr="1E1A11B8">
        <w:rPr>
          <w:sz w:val="28"/>
          <w:szCs w:val="28"/>
        </w:rPr>
        <w:t xml:space="preserve">Appendix </w:t>
      </w:r>
      <w:r w:rsidR="6928D477" w:rsidRPr="1E1A11B8">
        <w:rPr>
          <w:sz w:val="28"/>
          <w:szCs w:val="28"/>
        </w:rPr>
        <w:t>6</w:t>
      </w:r>
      <w:r w:rsidR="00DC46CD" w:rsidRPr="1E1A11B8">
        <w:rPr>
          <w:sz w:val="28"/>
          <w:szCs w:val="28"/>
        </w:rPr>
        <w:t xml:space="preserve">: </w:t>
      </w:r>
      <w:r w:rsidR="00403F97" w:rsidRPr="1E1A11B8">
        <w:rPr>
          <w:sz w:val="28"/>
          <w:szCs w:val="28"/>
        </w:rPr>
        <w:t>Related Government Agencies</w:t>
      </w:r>
      <w:bookmarkEnd w:id="36"/>
    </w:p>
    <w:p w14:paraId="302822F4" w14:textId="77777777" w:rsidR="003C1EB4" w:rsidRDefault="00403F97" w:rsidP="00403F97">
      <w:pPr>
        <w:rPr>
          <w:sz w:val="22"/>
        </w:rPr>
      </w:pPr>
      <w:r w:rsidRPr="00BB19E2">
        <w:rPr>
          <w:sz w:val="22"/>
        </w:rPr>
        <w:t>This is a non-exhaustive list of Government Agencies that will fall into the Relevant Government Departments, Agencies and Emergency Services sector in the identification of NFFWS stakeholders:</w:t>
      </w:r>
    </w:p>
    <w:p w14:paraId="0ED1B665" w14:textId="77777777" w:rsidR="00196780" w:rsidRPr="00123EB3" w:rsidRDefault="00000000" w:rsidP="00A61CFB">
      <w:pPr>
        <w:pStyle w:val="ListParagraph"/>
        <w:numPr>
          <w:ilvl w:val="0"/>
          <w:numId w:val="5"/>
        </w:numPr>
        <w:rPr>
          <w:b w:val="0"/>
          <w:lang w:val="en-IE"/>
        </w:rPr>
      </w:pPr>
      <w:hyperlink r:id="rId22" w:history="1">
        <w:r w:rsidR="00196780" w:rsidRPr="00123EB3">
          <w:rPr>
            <w:b w:val="0"/>
            <w:lang w:val="en-IE"/>
          </w:rPr>
          <w:t>Department of Agriculture, Food and the Marine</w:t>
        </w:r>
      </w:hyperlink>
    </w:p>
    <w:p w14:paraId="1E4F0CAC" w14:textId="77777777" w:rsidR="00196780" w:rsidRPr="00123EB3" w:rsidRDefault="00196780" w:rsidP="00A61CFB">
      <w:pPr>
        <w:pStyle w:val="ListParagraph"/>
        <w:numPr>
          <w:ilvl w:val="0"/>
          <w:numId w:val="5"/>
        </w:numPr>
        <w:rPr>
          <w:b w:val="0"/>
          <w:lang w:val="en-IE"/>
        </w:rPr>
      </w:pPr>
      <w:r w:rsidRPr="00123EB3">
        <w:rPr>
          <w:b w:val="0"/>
          <w:lang w:val="en-IE"/>
        </w:rPr>
        <w:t>Department of Business, Enterprise and Innovation</w:t>
      </w:r>
    </w:p>
    <w:p w14:paraId="59A5DD01" w14:textId="77777777" w:rsidR="00196780" w:rsidRPr="00123EB3" w:rsidRDefault="00196780" w:rsidP="00A61CFB">
      <w:pPr>
        <w:pStyle w:val="ListParagraph"/>
        <w:numPr>
          <w:ilvl w:val="0"/>
          <w:numId w:val="5"/>
        </w:numPr>
        <w:rPr>
          <w:b w:val="0"/>
          <w:lang w:val="en-IE"/>
        </w:rPr>
      </w:pPr>
      <w:r w:rsidRPr="00123EB3">
        <w:rPr>
          <w:b w:val="0"/>
          <w:lang w:val="en-IE"/>
        </w:rPr>
        <w:t>Department of Children and Youth Affairs</w:t>
      </w:r>
    </w:p>
    <w:p w14:paraId="4B1C43E2" w14:textId="77777777" w:rsidR="00196780" w:rsidRPr="00123EB3" w:rsidRDefault="00196780" w:rsidP="00A61CFB">
      <w:pPr>
        <w:pStyle w:val="ListParagraph"/>
        <w:numPr>
          <w:ilvl w:val="0"/>
          <w:numId w:val="5"/>
        </w:numPr>
        <w:rPr>
          <w:b w:val="0"/>
          <w:lang w:val="en-IE"/>
        </w:rPr>
      </w:pPr>
      <w:r w:rsidRPr="00123EB3">
        <w:rPr>
          <w:b w:val="0"/>
          <w:lang w:val="en-IE"/>
        </w:rPr>
        <w:t>Department of Communications, Climate Action and Environment</w:t>
      </w:r>
    </w:p>
    <w:p w14:paraId="16650ABF" w14:textId="77777777" w:rsidR="00196780" w:rsidRPr="00123EB3" w:rsidRDefault="00196780" w:rsidP="00A61CFB">
      <w:pPr>
        <w:pStyle w:val="ListParagraph"/>
        <w:numPr>
          <w:ilvl w:val="0"/>
          <w:numId w:val="5"/>
        </w:numPr>
        <w:rPr>
          <w:b w:val="0"/>
          <w:lang w:val="en-IE"/>
        </w:rPr>
      </w:pPr>
      <w:r w:rsidRPr="00123EB3">
        <w:rPr>
          <w:b w:val="0"/>
          <w:lang w:val="en-IE"/>
        </w:rPr>
        <w:lastRenderedPageBreak/>
        <w:t>Department of Culture, Heritage and the Gaeltacht</w:t>
      </w:r>
    </w:p>
    <w:p w14:paraId="3D5A0C77" w14:textId="77777777" w:rsidR="00196780" w:rsidRPr="00123EB3" w:rsidRDefault="00000000" w:rsidP="00A61CFB">
      <w:pPr>
        <w:pStyle w:val="ListParagraph"/>
        <w:numPr>
          <w:ilvl w:val="0"/>
          <w:numId w:val="5"/>
        </w:numPr>
        <w:rPr>
          <w:b w:val="0"/>
          <w:lang w:val="en-IE"/>
        </w:rPr>
      </w:pPr>
      <w:hyperlink r:id="rId23" w:history="1">
        <w:r w:rsidR="00196780" w:rsidRPr="00123EB3">
          <w:rPr>
            <w:b w:val="0"/>
            <w:lang w:val="en-IE"/>
          </w:rPr>
          <w:t>Department of Defence</w:t>
        </w:r>
      </w:hyperlink>
    </w:p>
    <w:p w14:paraId="429D0B38" w14:textId="77777777" w:rsidR="00196780" w:rsidRPr="00123EB3" w:rsidRDefault="00196780" w:rsidP="00A61CFB">
      <w:pPr>
        <w:pStyle w:val="ListParagraph"/>
        <w:numPr>
          <w:ilvl w:val="0"/>
          <w:numId w:val="5"/>
        </w:numPr>
        <w:rPr>
          <w:b w:val="0"/>
          <w:lang w:val="en-IE"/>
        </w:rPr>
      </w:pPr>
      <w:r w:rsidRPr="00123EB3">
        <w:rPr>
          <w:b w:val="0"/>
          <w:lang w:val="en-IE"/>
        </w:rPr>
        <w:t>Department of Education and Skills</w:t>
      </w:r>
    </w:p>
    <w:p w14:paraId="1DC442F4" w14:textId="77777777" w:rsidR="00196780" w:rsidRPr="00123EB3" w:rsidRDefault="00196780" w:rsidP="00A61CFB">
      <w:pPr>
        <w:pStyle w:val="ListParagraph"/>
        <w:numPr>
          <w:ilvl w:val="0"/>
          <w:numId w:val="5"/>
        </w:numPr>
        <w:rPr>
          <w:b w:val="0"/>
          <w:lang w:val="en-IE"/>
        </w:rPr>
      </w:pPr>
      <w:r w:rsidRPr="00123EB3">
        <w:rPr>
          <w:b w:val="0"/>
          <w:lang w:val="en-IE"/>
        </w:rPr>
        <w:t>Department of Employment Affairs and Social Protection</w:t>
      </w:r>
    </w:p>
    <w:p w14:paraId="0D495BCB" w14:textId="77777777" w:rsidR="00196780" w:rsidRPr="00123EB3" w:rsidRDefault="00196780" w:rsidP="00A61CFB">
      <w:pPr>
        <w:pStyle w:val="ListParagraph"/>
        <w:numPr>
          <w:ilvl w:val="0"/>
          <w:numId w:val="5"/>
        </w:numPr>
        <w:rPr>
          <w:b w:val="0"/>
          <w:lang w:val="en-IE"/>
        </w:rPr>
      </w:pPr>
      <w:r w:rsidRPr="00123EB3">
        <w:rPr>
          <w:b w:val="0"/>
          <w:lang w:val="en-IE"/>
        </w:rPr>
        <w:t>Department of Finance</w:t>
      </w:r>
    </w:p>
    <w:p w14:paraId="5253235B" w14:textId="77777777" w:rsidR="00196780" w:rsidRPr="00123EB3" w:rsidRDefault="00196780" w:rsidP="00A61CFB">
      <w:pPr>
        <w:pStyle w:val="ListParagraph"/>
        <w:numPr>
          <w:ilvl w:val="0"/>
          <w:numId w:val="5"/>
        </w:numPr>
        <w:rPr>
          <w:b w:val="0"/>
          <w:lang w:val="en-IE"/>
        </w:rPr>
      </w:pPr>
      <w:r w:rsidRPr="00123EB3">
        <w:rPr>
          <w:b w:val="0"/>
          <w:lang w:val="en-IE"/>
        </w:rPr>
        <w:t>Department of Foreign Affairs and Trade</w:t>
      </w:r>
    </w:p>
    <w:p w14:paraId="5A804521" w14:textId="77777777" w:rsidR="00196780" w:rsidRPr="00123EB3" w:rsidRDefault="00196780" w:rsidP="00A61CFB">
      <w:pPr>
        <w:pStyle w:val="ListParagraph"/>
        <w:numPr>
          <w:ilvl w:val="0"/>
          <w:numId w:val="5"/>
        </w:numPr>
        <w:rPr>
          <w:b w:val="0"/>
          <w:lang w:val="en-IE"/>
        </w:rPr>
      </w:pPr>
      <w:r w:rsidRPr="00123EB3">
        <w:rPr>
          <w:b w:val="0"/>
          <w:lang w:val="en-IE"/>
        </w:rPr>
        <w:t>Department of Health</w:t>
      </w:r>
    </w:p>
    <w:p w14:paraId="05E8F27C" w14:textId="77777777" w:rsidR="00196780" w:rsidRPr="00123EB3" w:rsidRDefault="00196780" w:rsidP="00A61CFB">
      <w:pPr>
        <w:pStyle w:val="ListParagraph"/>
        <w:numPr>
          <w:ilvl w:val="0"/>
          <w:numId w:val="5"/>
        </w:numPr>
        <w:rPr>
          <w:b w:val="0"/>
          <w:lang w:val="en-IE"/>
        </w:rPr>
      </w:pPr>
      <w:r w:rsidRPr="00123EB3">
        <w:rPr>
          <w:b w:val="0"/>
          <w:lang w:val="en-IE"/>
        </w:rPr>
        <w:t>Department of Housing, Planning and Local Government</w:t>
      </w:r>
    </w:p>
    <w:p w14:paraId="54AB3D50" w14:textId="77777777" w:rsidR="00196780" w:rsidRPr="00123EB3" w:rsidRDefault="00196780" w:rsidP="00A61CFB">
      <w:pPr>
        <w:pStyle w:val="ListParagraph"/>
        <w:numPr>
          <w:ilvl w:val="0"/>
          <w:numId w:val="5"/>
        </w:numPr>
        <w:rPr>
          <w:b w:val="0"/>
          <w:lang w:val="en-IE"/>
        </w:rPr>
      </w:pPr>
      <w:r w:rsidRPr="00123EB3">
        <w:rPr>
          <w:b w:val="0"/>
          <w:lang w:val="en-IE"/>
        </w:rPr>
        <w:t>Department of Justice and Equality</w:t>
      </w:r>
    </w:p>
    <w:p w14:paraId="485BFDBA" w14:textId="77777777" w:rsidR="00196780" w:rsidRPr="00123EB3" w:rsidRDefault="00196780" w:rsidP="00A61CFB">
      <w:pPr>
        <w:pStyle w:val="ListParagraph"/>
        <w:numPr>
          <w:ilvl w:val="0"/>
          <w:numId w:val="5"/>
        </w:numPr>
        <w:rPr>
          <w:b w:val="0"/>
          <w:lang w:val="en-IE"/>
        </w:rPr>
      </w:pPr>
      <w:r w:rsidRPr="00123EB3">
        <w:rPr>
          <w:b w:val="0"/>
          <w:lang w:val="en-IE"/>
        </w:rPr>
        <w:t>Department of Public Expenditure and Reform</w:t>
      </w:r>
    </w:p>
    <w:p w14:paraId="0C21B658" w14:textId="77777777" w:rsidR="00196780" w:rsidRPr="00123EB3" w:rsidRDefault="00196780" w:rsidP="00A61CFB">
      <w:pPr>
        <w:pStyle w:val="ListParagraph"/>
        <w:numPr>
          <w:ilvl w:val="0"/>
          <w:numId w:val="5"/>
        </w:numPr>
        <w:rPr>
          <w:b w:val="0"/>
          <w:lang w:val="en-IE"/>
        </w:rPr>
      </w:pPr>
      <w:r w:rsidRPr="00123EB3">
        <w:rPr>
          <w:b w:val="0"/>
          <w:lang w:val="en-IE"/>
        </w:rPr>
        <w:t>Department of Rural and Community Development</w:t>
      </w:r>
    </w:p>
    <w:p w14:paraId="045D056B" w14:textId="77777777" w:rsidR="00196780" w:rsidRPr="00123EB3" w:rsidRDefault="00196780" w:rsidP="00A61CFB">
      <w:pPr>
        <w:pStyle w:val="ListParagraph"/>
        <w:numPr>
          <w:ilvl w:val="0"/>
          <w:numId w:val="5"/>
        </w:numPr>
        <w:rPr>
          <w:b w:val="0"/>
          <w:lang w:val="en-IE"/>
        </w:rPr>
      </w:pPr>
      <w:r w:rsidRPr="00123EB3">
        <w:rPr>
          <w:b w:val="0"/>
          <w:lang w:val="en-IE"/>
        </w:rPr>
        <w:t>Department of Transport, Tourism and Sport</w:t>
      </w:r>
    </w:p>
    <w:p w14:paraId="7FA59D3A" w14:textId="77777777" w:rsidR="00196780" w:rsidRPr="00123EB3" w:rsidRDefault="00196780" w:rsidP="00A61CFB">
      <w:pPr>
        <w:pStyle w:val="ListParagraph"/>
        <w:numPr>
          <w:ilvl w:val="0"/>
          <w:numId w:val="5"/>
        </w:numPr>
        <w:rPr>
          <w:b w:val="0"/>
          <w:lang w:val="en-IE"/>
        </w:rPr>
      </w:pPr>
      <w:r w:rsidRPr="00123EB3">
        <w:rPr>
          <w:b w:val="0"/>
          <w:lang w:val="en-IE"/>
        </w:rPr>
        <w:t>Department of the Taoiseach</w:t>
      </w:r>
    </w:p>
    <w:p w14:paraId="0F8DC597" w14:textId="77777777" w:rsidR="00403F97" w:rsidRPr="003C1EB4" w:rsidRDefault="00403F97" w:rsidP="00A61CFB">
      <w:pPr>
        <w:pStyle w:val="ListParagraph"/>
        <w:numPr>
          <w:ilvl w:val="0"/>
          <w:numId w:val="5"/>
        </w:numPr>
        <w:rPr>
          <w:b w:val="0"/>
          <w:lang w:val="en-IE"/>
        </w:rPr>
      </w:pPr>
      <w:r w:rsidRPr="003C1EB4">
        <w:rPr>
          <w:b w:val="0"/>
          <w:lang w:val="en-IE"/>
        </w:rPr>
        <w:t>Commission for Aviation Regulation</w:t>
      </w:r>
    </w:p>
    <w:p w14:paraId="4CE1EDB9" w14:textId="77777777" w:rsidR="00403F97" w:rsidRPr="003C1EB4" w:rsidRDefault="00403F97" w:rsidP="00A61CFB">
      <w:pPr>
        <w:pStyle w:val="ListParagraph"/>
        <w:numPr>
          <w:ilvl w:val="0"/>
          <w:numId w:val="5"/>
        </w:numPr>
        <w:rPr>
          <w:b w:val="0"/>
          <w:lang w:val="en-IE"/>
        </w:rPr>
      </w:pPr>
      <w:r w:rsidRPr="003C1EB4">
        <w:rPr>
          <w:b w:val="0"/>
          <w:lang w:val="en-IE"/>
        </w:rPr>
        <w:t>Commission for Communications Regulation</w:t>
      </w:r>
    </w:p>
    <w:p w14:paraId="1269B112" w14:textId="77777777" w:rsidR="00403F97" w:rsidRPr="003C1EB4" w:rsidRDefault="00403F97" w:rsidP="00A61CFB">
      <w:pPr>
        <w:pStyle w:val="ListParagraph"/>
        <w:numPr>
          <w:ilvl w:val="0"/>
          <w:numId w:val="5"/>
        </w:numPr>
        <w:rPr>
          <w:b w:val="0"/>
          <w:lang w:val="en-IE"/>
        </w:rPr>
      </w:pPr>
      <w:r w:rsidRPr="003C1EB4">
        <w:rPr>
          <w:b w:val="0"/>
          <w:lang w:val="en-IE"/>
        </w:rPr>
        <w:t>C</w:t>
      </w:r>
      <w:r w:rsidR="006D7C96" w:rsidRPr="003C1EB4">
        <w:rPr>
          <w:b w:val="0"/>
          <w:lang w:val="en-IE"/>
        </w:rPr>
        <w:t>ommission for Energy Regulation</w:t>
      </w:r>
    </w:p>
    <w:p w14:paraId="7BBAB15D" w14:textId="77777777" w:rsidR="00403F97" w:rsidRPr="003C1EB4" w:rsidRDefault="00403F97" w:rsidP="00A61CFB">
      <w:pPr>
        <w:pStyle w:val="ListParagraph"/>
        <w:numPr>
          <w:ilvl w:val="0"/>
          <w:numId w:val="5"/>
        </w:numPr>
        <w:rPr>
          <w:b w:val="0"/>
          <w:lang w:val="en-IE"/>
        </w:rPr>
      </w:pPr>
      <w:r w:rsidRPr="003C1EB4">
        <w:rPr>
          <w:b w:val="0"/>
          <w:lang w:val="en-IE"/>
        </w:rPr>
        <w:t>Commission for Railway Regulation</w:t>
      </w:r>
    </w:p>
    <w:p w14:paraId="443334F8" w14:textId="77777777" w:rsidR="00403F97" w:rsidRDefault="00403F97" w:rsidP="00A61CFB">
      <w:pPr>
        <w:pStyle w:val="ListParagraph"/>
        <w:numPr>
          <w:ilvl w:val="0"/>
          <w:numId w:val="5"/>
        </w:numPr>
        <w:rPr>
          <w:b w:val="0"/>
          <w:lang w:val="en-IE"/>
        </w:rPr>
      </w:pPr>
      <w:r w:rsidRPr="003C1EB4">
        <w:rPr>
          <w:b w:val="0"/>
          <w:lang w:val="en-IE"/>
        </w:rPr>
        <w:t xml:space="preserve">Commissioners of Irish Lights </w:t>
      </w:r>
    </w:p>
    <w:p w14:paraId="7B83F56B" w14:textId="77777777" w:rsidR="00796AD7" w:rsidRPr="003C1EB4" w:rsidRDefault="00796AD7" w:rsidP="00A61CFB">
      <w:pPr>
        <w:pStyle w:val="ListParagraph"/>
        <w:numPr>
          <w:ilvl w:val="0"/>
          <w:numId w:val="5"/>
        </w:numPr>
        <w:rPr>
          <w:b w:val="0"/>
          <w:lang w:val="en-IE"/>
        </w:rPr>
      </w:pPr>
      <w:r>
        <w:rPr>
          <w:b w:val="0"/>
          <w:lang w:val="en-IE"/>
        </w:rPr>
        <w:t>Defence Forces</w:t>
      </w:r>
    </w:p>
    <w:p w14:paraId="106AF638" w14:textId="77777777" w:rsidR="00403F97" w:rsidRPr="003C1EB4" w:rsidRDefault="00403F97" w:rsidP="00A61CFB">
      <w:pPr>
        <w:pStyle w:val="ListParagraph"/>
        <w:numPr>
          <w:ilvl w:val="0"/>
          <w:numId w:val="5"/>
        </w:numPr>
        <w:rPr>
          <w:b w:val="0"/>
          <w:lang w:val="en-IE"/>
        </w:rPr>
      </w:pPr>
      <w:r w:rsidRPr="003C1EB4">
        <w:rPr>
          <w:b w:val="0"/>
          <w:lang w:val="en-IE"/>
        </w:rPr>
        <w:t>Health and Safety Authority</w:t>
      </w:r>
    </w:p>
    <w:p w14:paraId="72748EFE" w14:textId="77777777" w:rsidR="00403F97" w:rsidRPr="003C1EB4" w:rsidRDefault="00403F97" w:rsidP="00A61CFB">
      <w:pPr>
        <w:pStyle w:val="ListParagraph"/>
        <w:numPr>
          <w:ilvl w:val="0"/>
          <w:numId w:val="5"/>
        </w:numPr>
        <w:rPr>
          <w:b w:val="0"/>
          <w:lang w:val="en-IE"/>
        </w:rPr>
      </w:pPr>
      <w:r w:rsidRPr="003C1EB4">
        <w:rPr>
          <w:b w:val="0"/>
          <w:lang w:val="en-IE"/>
        </w:rPr>
        <w:t>IDA Ireland</w:t>
      </w:r>
    </w:p>
    <w:p w14:paraId="7C9E9F81" w14:textId="5A40DF7E" w:rsidR="00403F97" w:rsidRPr="003C1EB4" w:rsidRDefault="00403F97" w:rsidP="00A61CFB">
      <w:pPr>
        <w:pStyle w:val="ListParagraph"/>
        <w:numPr>
          <w:ilvl w:val="0"/>
          <w:numId w:val="5"/>
        </w:numPr>
        <w:rPr>
          <w:b w:val="0"/>
          <w:lang w:val="en-IE"/>
        </w:rPr>
      </w:pPr>
      <w:r w:rsidRPr="003C1EB4">
        <w:rPr>
          <w:b w:val="0"/>
          <w:lang w:val="en-IE"/>
        </w:rPr>
        <w:t>Inland Fisheries</w:t>
      </w:r>
      <w:r w:rsidR="00284BB8">
        <w:rPr>
          <w:b w:val="0"/>
          <w:lang w:val="en-IE"/>
        </w:rPr>
        <w:t xml:space="preserve"> Ireland</w:t>
      </w:r>
    </w:p>
    <w:p w14:paraId="6C5A142B" w14:textId="77777777" w:rsidR="00403F97" w:rsidRPr="003C1EB4" w:rsidRDefault="00403F97" w:rsidP="00A61CFB">
      <w:pPr>
        <w:pStyle w:val="ListParagraph"/>
        <w:numPr>
          <w:ilvl w:val="0"/>
          <w:numId w:val="5"/>
        </w:numPr>
        <w:rPr>
          <w:b w:val="0"/>
          <w:lang w:val="en-IE"/>
        </w:rPr>
      </w:pPr>
      <w:r w:rsidRPr="003C1EB4">
        <w:rPr>
          <w:b w:val="0"/>
          <w:lang w:val="en-IE"/>
        </w:rPr>
        <w:t>Ireland Irish Blood Transfusion Service Board (IBTS)</w:t>
      </w:r>
    </w:p>
    <w:p w14:paraId="56C49CA5" w14:textId="77777777" w:rsidR="00D6235E" w:rsidRPr="003C1EB4" w:rsidRDefault="00D6235E" w:rsidP="00A61CFB">
      <w:pPr>
        <w:pStyle w:val="ListParagraph"/>
        <w:numPr>
          <w:ilvl w:val="0"/>
          <w:numId w:val="5"/>
        </w:numPr>
        <w:rPr>
          <w:b w:val="0"/>
          <w:lang w:val="en-IE"/>
        </w:rPr>
      </w:pPr>
      <w:r w:rsidRPr="003C1EB4">
        <w:rPr>
          <w:b w:val="0"/>
          <w:lang w:val="en-IE"/>
        </w:rPr>
        <w:t>Irish Prison Service</w:t>
      </w:r>
    </w:p>
    <w:p w14:paraId="4FBA5CDA" w14:textId="77777777" w:rsidR="00D6235E" w:rsidRPr="003C1EB4" w:rsidRDefault="00403F97" w:rsidP="00A61CFB">
      <w:pPr>
        <w:pStyle w:val="ListParagraph"/>
        <w:numPr>
          <w:ilvl w:val="0"/>
          <w:numId w:val="5"/>
        </w:numPr>
        <w:rPr>
          <w:b w:val="0"/>
          <w:lang w:val="en-IE"/>
        </w:rPr>
      </w:pPr>
      <w:r w:rsidRPr="003C1EB4">
        <w:rPr>
          <w:b w:val="0"/>
          <w:lang w:val="en-IE"/>
        </w:rPr>
        <w:t>Irish Rail</w:t>
      </w:r>
    </w:p>
    <w:p w14:paraId="3B88FB26" w14:textId="77777777" w:rsidR="00D6235E" w:rsidRPr="003C1EB4" w:rsidRDefault="00403F97" w:rsidP="00A61CFB">
      <w:pPr>
        <w:pStyle w:val="ListParagraph"/>
        <w:numPr>
          <w:ilvl w:val="0"/>
          <w:numId w:val="5"/>
        </w:numPr>
        <w:rPr>
          <w:b w:val="0"/>
          <w:lang w:val="en-IE"/>
        </w:rPr>
      </w:pPr>
      <w:r w:rsidRPr="003C1EB4">
        <w:rPr>
          <w:b w:val="0"/>
          <w:lang w:val="en-IE"/>
        </w:rPr>
        <w:t>Ma</w:t>
      </w:r>
      <w:r w:rsidR="00D6235E" w:rsidRPr="003C1EB4">
        <w:rPr>
          <w:b w:val="0"/>
          <w:lang w:val="en-IE"/>
        </w:rPr>
        <w:t>rine Institute (Foras na Mara)</w:t>
      </w:r>
    </w:p>
    <w:p w14:paraId="1117C67C" w14:textId="77777777" w:rsidR="00D6235E" w:rsidRPr="003C1EB4" w:rsidRDefault="00D6235E" w:rsidP="00A61CFB">
      <w:pPr>
        <w:pStyle w:val="ListParagraph"/>
        <w:numPr>
          <w:ilvl w:val="0"/>
          <w:numId w:val="5"/>
        </w:numPr>
        <w:rPr>
          <w:b w:val="0"/>
          <w:lang w:val="en-IE"/>
        </w:rPr>
      </w:pPr>
      <w:r w:rsidRPr="003C1EB4">
        <w:rPr>
          <w:b w:val="0"/>
          <w:lang w:val="en-IE"/>
        </w:rPr>
        <w:t>National Transport Authority</w:t>
      </w:r>
    </w:p>
    <w:p w14:paraId="5826492E" w14:textId="77777777" w:rsidR="00D6235E" w:rsidRPr="003C1EB4" w:rsidRDefault="00D6235E" w:rsidP="00A61CFB">
      <w:pPr>
        <w:pStyle w:val="ListParagraph"/>
        <w:numPr>
          <w:ilvl w:val="0"/>
          <w:numId w:val="5"/>
        </w:numPr>
        <w:rPr>
          <w:b w:val="0"/>
          <w:lang w:val="en-IE"/>
        </w:rPr>
      </w:pPr>
      <w:r w:rsidRPr="003C1EB4">
        <w:rPr>
          <w:b w:val="0"/>
          <w:lang w:val="en-IE"/>
        </w:rPr>
        <w:t>Road Safety Authority</w:t>
      </w:r>
    </w:p>
    <w:p w14:paraId="4FD24426" w14:textId="77777777" w:rsidR="00D6235E" w:rsidRPr="003C1EB4" w:rsidRDefault="00403F97" w:rsidP="00A61CFB">
      <w:pPr>
        <w:pStyle w:val="ListParagraph"/>
        <w:numPr>
          <w:ilvl w:val="0"/>
          <w:numId w:val="5"/>
        </w:numPr>
        <w:rPr>
          <w:b w:val="0"/>
          <w:lang w:val="en-IE"/>
        </w:rPr>
      </w:pPr>
      <w:r w:rsidRPr="003C1EB4">
        <w:rPr>
          <w:b w:val="0"/>
          <w:lang w:val="en-IE"/>
        </w:rPr>
        <w:t>Tr</w:t>
      </w:r>
      <w:r w:rsidR="00D6235E" w:rsidRPr="003C1EB4">
        <w:rPr>
          <w:b w:val="0"/>
          <w:lang w:val="en-IE"/>
        </w:rPr>
        <w:t>ansport Infrastructure Ireland</w:t>
      </w:r>
    </w:p>
    <w:p w14:paraId="508D48DC" w14:textId="77777777" w:rsidR="00D6235E" w:rsidRPr="003C1EB4" w:rsidRDefault="00403F97" w:rsidP="00A61CFB">
      <w:pPr>
        <w:pStyle w:val="ListParagraph"/>
        <w:numPr>
          <w:ilvl w:val="0"/>
          <w:numId w:val="5"/>
        </w:numPr>
        <w:rPr>
          <w:b w:val="0"/>
          <w:lang w:val="en-IE"/>
        </w:rPr>
      </w:pPr>
      <w:r w:rsidRPr="003C1EB4">
        <w:rPr>
          <w:b w:val="0"/>
          <w:lang w:val="en-IE"/>
        </w:rPr>
        <w:t>Waterways Ireland</w:t>
      </w:r>
    </w:p>
    <w:p w14:paraId="5730FEB4" w14:textId="77777777" w:rsidR="00D6235E" w:rsidRPr="003C1EB4" w:rsidRDefault="00D6235E" w:rsidP="00A61CFB">
      <w:pPr>
        <w:pStyle w:val="ListParagraph"/>
        <w:numPr>
          <w:ilvl w:val="0"/>
          <w:numId w:val="5"/>
        </w:numPr>
        <w:rPr>
          <w:b w:val="0"/>
          <w:lang w:val="en-IE"/>
        </w:rPr>
      </w:pPr>
      <w:r w:rsidRPr="003C1EB4">
        <w:rPr>
          <w:b w:val="0"/>
          <w:lang w:val="en-IE"/>
        </w:rPr>
        <w:t>Irish Coast Guard</w:t>
      </w:r>
    </w:p>
    <w:p w14:paraId="0DA836FB" w14:textId="77777777" w:rsidR="00D6235E" w:rsidRPr="003C1EB4" w:rsidRDefault="00D6235E" w:rsidP="00A61CFB">
      <w:pPr>
        <w:pStyle w:val="ListParagraph"/>
        <w:numPr>
          <w:ilvl w:val="0"/>
          <w:numId w:val="5"/>
        </w:numPr>
        <w:rPr>
          <w:b w:val="0"/>
          <w:lang w:val="en-IE"/>
        </w:rPr>
      </w:pPr>
      <w:r w:rsidRPr="003C1EB4">
        <w:rPr>
          <w:b w:val="0"/>
          <w:lang w:val="en-IE"/>
        </w:rPr>
        <w:t>National Ambulance Service</w:t>
      </w:r>
    </w:p>
    <w:p w14:paraId="0951EAC4" w14:textId="77777777" w:rsidR="00403F97" w:rsidRDefault="00403F97" w:rsidP="00A61CFB">
      <w:pPr>
        <w:pStyle w:val="ListParagraph"/>
        <w:numPr>
          <w:ilvl w:val="0"/>
          <w:numId w:val="5"/>
        </w:numPr>
        <w:rPr>
          <w:b w:val="0"/>
          <w:lang w:val="en-IE"/>
        </w:rPr>
      </w:pPr>
      <w:r w:rsidRPr="003C1EB4">
        <w:rPr>
          <w:b w:val="0"/>
          <w:lang w:val="en-IE"/>
        </w:rPr>
        <w:t>Civil Defence Ireland</w:t>
      </w:r>
    </w:p>
    <w:p w14:paraId="26A821CB" w14:textId="77777777" w:rsidR="00123EB3" w:rsidRDefault="00123EB3" w:rsidP="00A61CFB">
      <w:pPr>
        <w:pStyle w:val="ListParagraph"/>
        <w:numPr>
          <w:ilvl w:val="0"/>
          <w:numId w:val="5"/>
        </w:numPr>
        <w:rPr>
          <w:b w:val="0"/>
          <w:lang w:val="en-IE"/>
        </w:rPr>
      </w:pPr>
      <w:r>
        <w:rPr>
          <w:b w:val="0"/>
          <w:lang w:val="en-IE"/>
        </w:rPr>
        <w:t xml:space="preserve">ESB Networks </w:t>
      </w:r>
    </w:p>
    <w:p w14:paraId="1B253241" w14:textId="77777777" w:rsidR="00123EB3" w:rsidRDefault="00123EB3" w:rsidP="00A61CFB">
      <w:pPr>
        <w:pStyle w:val="ListParagraph"/>
        <w:numPr>
          <w:ilvl w:val="0"/>
          <w:numId w:val="5"/>
        </w:numPr>
        <w:rPr>
          <w:b w:val="0"/>
          <w:lang w:val="en-IE"/>
        </w:rPr>
      </w:pPr>
      <w:r>
        <w:rPr>
          <w:b w:val="0"/>
          <w:lang w:val="en-IE"/>
        </w:rPr>
        <w:t>Ervia</w:t>
      </w:r>
    </w:p>
    <w:p w14:paraId="7D05A25B" w14:textId="77777777" w:rsidR="00521674" w:rsidRDefault="009F137A" w:rsidP="00A61CFB">
      <w:pPr>
        <w:pStyle w:val="ListParagraph"/>
        <w:numPr>
          <w:ilvl w:val="0"/>
          <w:numId w:val="5"/>
        </w:numPr>
        <w:rPr>
          <w:b w:val="0"/>
          <w:lang w:val="en-IE"/>
        </w:rPr>
      </w:pPr>
      <w:r>
        <w:rPr>
          <w:b w:val="0"/>
          <w:lang w:val="en-IE"/>
        </w:rPr>
        <w:t xml:space="preserve">Environmental Protection Agency </w:t>
      </w:r>
    </w:p>
    <w:p w14:paraId="5C32667B" w14:textId="271156FD" w:rsidR="008317C5" w:rsidRDefault="00521674" w:rsidP="00A61CFB">
      <w:pPr>
        <w:pStyle w:val="ListParagraph"/>
        <w:numPr>
          <w:ilvl w:val="0"/>
          <w:numId w:val="5"/>
        </w:numPr>
        <w:rPr>
          <w:b w:val="0"/>
          <w:lang w:val="en-IE"/>
        </w:rPr>
      </w:pPr>
      <w:r>
        <w:rPr>
          <w:b w:val="0"/>
          <w:lang w:val="en-IE"/>
        </w:rPr>
        <w:t>Bord na M</w:t>
      </w:r>
      <w:r w:rsidR="00284BB8">
        <w:rPr>
          <w:b w:val="0"/>
          <w:lang w:val="en-IE"/>
        </w:rPr>
        <w:t>ó</w:t>
      </w:r>
      <w:r>
        <w:rPr>
          <w:b w:val="0"/>
          <w:lang w:val="en-IE"/>
        </w:rPr>
        <w:t>na</w:t>
      </w:r>
    </w:p>
    <w:p w14:paraId="14926C68"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 xml:space="preserve">Geological Survey Ireland </w:t>
      </w:r>
    </w:p>
    <w:p w14:paraId="50557E96"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 xml:space="preserve">Ordinance Survey Ireland </w:t>
      </w:r>
    </w:p>
    <w:p w14:paraId="7AE63228"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Bord Bia (Irish Food Board)</w:t>
      </w:r>
    </w:p>
    <w:p w14:paraId="6C1F176C"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Bord Iascaigh Mhara (Irish Sea Fisheries Board)</w:t>
      </w:r>
    </w:p>
    <w:p w14:paraId="7FD283D7"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Commissioner for Environmental Information</w:t>
      </w:r>
    </w:p>
    <w:p w14:paraId="4A18C7D1"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Fáilte Ireland</w:t>
      </w:r>
    </w:p>
    <w:p w14:paraId="33B66861"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Health Service Executive</w:t>
      </w:r>
    </w:p>
    <w:p w14:paraId="77CF27B4"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An Garda Síochána</w:t>
      </w:r>
    </w:p>
    <w:p w14:paraId="613315C1"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Housing Agency</w:t>
      </w:r>
    </w:p>
    <w:p w14:paraId="7FD68692"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Horse Racing Ireland (HRI)</w:t>
      </w:r>
    </w:p>
    <w:p w14:paraId="63F579BC"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Local Government Management Agency (LGMA)</w:t>
      </w:r>
    </w:p>
    <w:p w14:paraId="5B4C144F"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NAMA-National Asset Management Agency</w:t>
      </w:r>
    </w:p>
    <w:p w14:paraId="10B413F0"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lastRenderedPageBreak/>
        <w:t>National Economic and Social Council</w:t>
      </w:r>
    </w:p>
    <w:p w14:paraId="676D8D9D"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National Property Services Regulatory Authority</w:t>
      </w:r>
    </w:p>
    <w:p w14:paraId="70DEBF69"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Office of Public Works</w:t>
      </w:r>
    </w:p>
    <w:p w14:paraId="2C621742"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Property Registration Authority</w:t>
      </w:r>
    </w:p>
    <w:p w14:paraId="4A22F90C"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Residential Tenancies Board (PRTB)</w:t>
      </w:r>
    </w:p>
    <w:p w14:paraId="3AB9126F"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RTE – Raidió Teilifís Éireann</w:t>
      </w:r>
    </w:p>
    <w:p w14:paraId="6904F454"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Sea Fisheries Protection Agency (SFPA)</w:t>
      </w:r>
    </w:p>
    <w:p w14:paraId="7E1E29B5"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Solas</w:t>
      </w:r>
    </w:p>
    <w:p w14:paraId="6632F3DF"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Sport Ireland</w:t>
      </w:r>
    </w:p>
    <w:p w14:paraId="4BC29A3D"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Sustainable Energy Authority of Ireland (SEAI)</w:t>
      </w:r>
    </w:p>
    <w:p w14:paraId="03A3E30A"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The Loughs Agency</w:t>
      </w:r>
    </w:p>
    <w:p w14:paraId="4149B80C"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Teilifís na Gaeilge - TG4</w:t>
      </w:r>
    </w:p>
    <w:p w14:paraId="44266DCA"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Teagasc (Agriculture and Food Development Authority)</w:t>
      </w:r>
    </w:p>
    <w:p w14:paraId="114EB886" w14:textId="77777777" w:rsid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Údarás na Gaeltachta</w:t>
      </w:r>
    </w:p>
    <w:p w14:paraId="1409B3DD" w14:textId="77777777" w:rsidR="00D46D4E" w:rsidRPr="00FB1533" w:rsidRDefault="00D46D4E" w:rsidP="00C01C1C">
      <w:pPr>
        <w:spacing w:after="160" w:line="256" w:lineRule="auto"/>
        <w:ind w:left="720"/>
        <w:contextualSpacing/>
        <w:rPr>
          <w:rFonts w:eastAsiaTheme="minorHAnsi"/>
          <w:sz w:val="22"/>
        </w:rPr>
      </w:pPr>
    </w:p>
    <w:p w14:paraId="5345EE31" w14:textId="5F42F05D" w:rsidR="00FB1533" w:rsidRPr="00FB1533" w:rsidRDefault="00FB1533" w:rsidP="00FB1533">
      <w:pPr>
        <w:rPr>
          <w:b/>
          <w:u w:val="single"/>
        </w:rPr>
      </w:pPr>
      <w:r w:rsidRPr="00FB1533">
        <w:rPr>
          <w:b/>
          <w:u w:val="single"/>
        </w:rPr>
        <w:t xml:space="preserve">31 Local </w:t>
      </w:r>
      <w:r w:rsidR="00284BB8">
        <w:rPr>
          <w:b/>
          <w:u w:val="single"/>
        </w:rPr>
        <w:t>A</w:t>
      </w:r>
      <w:r w:rsidRPr="00FB1533">
        <w:rPr>
          <w:b/>
          <w:u w:val="single"/>
        </w:rPr>
        <w:t>uthorities</w:t>
      </w:r>
    </w:p>
    <w:p w14:paraId="3CCF9D86"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Carlow County Council</w:t>
      </w:r>
    </w:p>
    <w:p w14:paraId="03DB01B7"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Cavan County Council</w:t>
      </w:r>
    </w:p>
    <w:p w14:paraId="03DD6967"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Clare County Council</w:t>
      </w:r>
    </w:p>
    <w:p w14:paraId="6021566E"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Cork City Council</w:t>
      </w:r>
    </w:p>
    <w:p w14:paraId="79FD94C5"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Cork County Council</w:t>
      </w:r>
    </w:p>
    <w:p w14:paraId="10414F77"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Donegal County Council</w:t>
      </w:r>
    </w:p>
    <w:p w14:paraId="3492527C"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Dublin City Council</w:t>
      </w:r>
    </w:p>
    <w:p w14:paraId="6C73391C"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Dún Laoghaire–Rathdown County Council</w:t>
      </w:r>
    </w:p>
    <w:p w14:paraId="1B62CDC0"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Fingal County Council</w:t>
      </w:r>
    </w:p>
    <w:p w14:paraId="387C0BDA"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Galway City Council</w:t>
      </w:r>
    </w:p>
    <w:p w14:paraId="09DF8084"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Galway County Council</w:t>
      </w:r>
    </w:p>
    <w:p w14:paraId="5E520505"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Kerry County Council</w:t>
      </w:r>
    </w:p>
    <w:p w14:paraId="0B976C15"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Kildare County Council</w:t>
      </w:r>
    </w:p>
    <w:p w14:paraId="4B1A1E3F"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Kilkenny County Council</w:t>
      </w:r>
    </w:p>
    <w:p w14:paraId="44072EB4"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Laois County Council</w:t>
      </w:r>
    </w:p>
    <w:p w14:paraId="629784BB"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Leitrim County Council</w:t>
      </w:r>
    </w:p>
    <w:p w14:paraId="69CBF5DD"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Limerick City and County Council</w:t>
      </w:r>
    </w:p>
    <w:p w14:paraId="50A409C2"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Longford County Council</w:t>
      </w:r>
    </w:p>
    <w:p w14:paraId="40173596"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Louth County Council</w:t>
      </w:r>
    </w:p>
    <w:p w14:paraId="556F9ABA"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Mayo County Council</w:t>
      </w:r>
    </w:p>
    <w:p w14:paraId="358FA63E"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Meath County Council</w:t>
      </w:r>
    </w:p>
    <w:p w14:paraId="62E955BD"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Monaghan County Council</w:t>
      </w:r>
    </w:p>
    <w:p w14:paraId="2C8B1CDC"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Offaly County Council</w:t>
      </w:r>
    </w:p>
    <w:p w14:paraId="6FDEFEA8"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Roscommon County Council</w:t>
      </w:r>
    </w:p>
    <w:p w14:paraId="58DC71F5"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Sligo County Council</w:t>
      </w:r>
    </w:p>
    <w:p w14:paraId="1C0CB8D2"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South Dublin County Council</w:t>
      </w:r>
    </w:p>
    <w:p w14:paraId="2F1B0A96"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Tipperary County Council</w:t>
      </w:r>
    </w:p>
    <w:p w14:paraId="3B71DC1B"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Waterford City and County Council</w:t>
      </w:r>
    </w:p>
    <w:p w14:paraId="1A15D9D1"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Westmeath County Council</w:t>
      </w:r>
    </w:p>
    <w:p w14:paraId="5351F0E1"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Wexford County Council</w:t>
      </w:r>
    </w:p>
    <w:p w14:paraId="0992CC4C"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Wicklow County Council</w:t>
      </w:r>
    </w:p>
    <w:p w14:paraId="5FB429F1" w14:textId="77777777" w:rsidR="00FB1533" w:rsidRPr="00FB1533" w:rsidRDefault="00FB1533" w:rsidP="00FB1533">
      <w:pPr>
        <w:ind w:left="360"/>
      </w:pPr>
    </w:p>
    <w:p w14:paraId="1DB9F472" w14:textId="77777777" w:rsidR="00FB1533" w:rsidRPr="00FB1533" w:rsidRDefault="00FB1533" w:rsidP="00FB1533">
      <w:pPr>
        <w:ind w:left="360"/>
      </w:pPr>
    </w:p>
    <w:p w14:paraId="01E3707E" w14:textId="77777777" w:rsidR="00FB1533" w:rsidRPr="00FB1533" w:rsidRDefault="00FB1533" w:rsidP="00FB1533">
      <w:pPr>
        <w:ind w:left="360"/>
      </w:pPr>
    </w:p>
    <w:p w14:paraId="0D5F324C" w14:textId="77777777" w:rsidR="00FB1533" w:rsidRPr="00FB1533" w:rsidRDefault="00FB1533" w:rsidP="00FB1533">
      <w:pPr>
        <w:ind w:left="360"/>
      </w:pPr>
    </w:p>
    <w:p w14:paraId="18193AA5" w14:textId="77777777" w:rsidR="00FB1533" w:rsidRPr="00FB1533" w:rsidRDefault="00FB1533" w:rsidP="00FB1533">
      <w:pPr>
        <w:ind w:left="360"/>
      </w:pPr>
    </w:p>
    <w:p w14:paraId="1AEB9CCB" w14:textId="77777777" w:rsidR="00FB1533" w:rsidRPr="00FB1533" w:rsidRDefault="00FB1533" w:rsidP="00FB1533">
      <w:pPr>
        <w:ind w:left="360"/>
      </w:pPr>
    </w:p>
    <w:p w14:paraId="5BEACAD9" w14:textId="77777777" w:rsidR="00FB1533" w:rsidRPr="00FB1533" w:rsidRDefault="00FB1533" w:rsidP="00FB1533">
      <w:pPr>
        <w:ind w:left="360"/>
      </w:pPr>
    </w:p>
    <w:p w14:paraId="5974BC06" w14:textId="77777777" w:rsidR="00FB1533" w:rsidRPr="00FB1533" w:rsidRDefault="00FB1533" w:rsidP="00FB1533">
      <w:pPr>
        <w:ind w:left="360"/>
      </w:pPr>
    </w:p>
    <w:p w14:paraId="6E5E202C" w14:textId="77777777" w:rsidR="00FB1533" w:rsidRPr="00FB1533" w:rsidRDefault="00FB1533" w:rsidP="00FB1533">
      <w:pPr>
        <w:ind w:left="360"/>
      </w:pPr>
    </w:p>
    <w:p w14:paraId="2C052AB3" w14:textId="77777777" w:rsidR="00FB1533" w:rsidRPr="00FB1533" w:rsidRDefault="00FB1533" w:rsidP="00FB1533">
      <w:pPr>
        <w:ind w:left="360"/>
      </w:pPr>
    </w:p>
    <w:p w14:paraId="5D43F276" w14:textId="77777777" w:rsidR="00FB1533" w:rsidRPr="00FB1533" w:rsidRDefault="00FB1533" w:rsidP="00FB1533">
      <w:pPr>
        <w:ind w:left="360"/>
      </w:pPr>
    </w:p>
    <w:p w14:paraId="12B9861E" w14:textId="77777777" w:rsidR="00FB1533" w:rsidRPr="00FB1533" w:rsidRDefault="00FB1533" w:rsidP="00FB1533">
      <w:pPr>
        <w:ind w:left="360"/>
      </w:pPr>
    </w:p>
    <w:p w14:paraId="725AD9ED" w14:textId="77777777" w:rsidR="00FB1533" w:rsidRPr="00FB1533" w:rsidRDefault="00FB1533" w:rsidP="00FB1533">
      <w:pPr>
        <w:ind w:left="360"/>
      </w:pPr>
    </w:p>
    <w:p w14:paraId="22675FAC" w14:textId="77777777" w:rsidR="00FB1533" w:rsidRPr="00FB1533" w:rsidRDefault="00FB1533" w:rsidP="00FB1533">
      <w:pPr>
        <w:ind w:left="360"/>
      </w:pPr>
    </w:p>
    <w:p w14:paraId="72CE05A6" w14:textId="77777777" w:rsidR="00FB1533" w:rsidRPr="00FB1533" w:rsidRDefault="00FB1533" w:rsidP="00FB1533">
      <w:pPr>
        <w:ind w:left="360"/>
      </w:pPr>
    </w:p>
    <w:p w14:paraId="64BBAC09" w14:textId="77777777" w:rsidR="00FB1533" w:rsidRPr="00FB1533" w:rsidRDefault="00FB1533" w:rsidP="00FB1533">
      <w:pPr>
        <w:ind w:left="360"/>
      </w:pPr>
    </w:p>
    <w:p w14:paraId="0EC3C37E" w14:textId="77777777" w:rsidR="00FB1533" w:rsidRPr="00FB1533" w:rsidRDefault="00FB1533" w:rsidP="00FB1533">
      <w:pPr>
        <w:ind w:left="360"/>
      </w:pPr>
    </w:p>
    <w:p w14:paraId="072F73AC" w14:textId="77777777" w:rsidR="00FB1533" w:rsidRPr="00FB1533" w:rsidRDefault="00FB1533" w:rsidP="00FB1533">
      <w:pPr>
        <w:ind w:left="360"/>
      </w:pPr>
    </w:p>
    <w:p w14:paraId="4275381E" w14:textId="77777777" w:rsidR="00FB1533" w:rsidRPr="00FB1533" w:rsidRDefault="00FB1533" w:rsidP="00FB1533">
      <w:pPr>
        <w:ind w:left="360"/>
      </w:pPr>
    </w:p>
    <w:p w14:paraId="25F6BE4D" w14:textId="77777777" w:rsidR="00FB1533" w:rsidRPr="00FB1533" w:rsidRDefault="00FB1533" w:rsidP="00FB1533">
      <w:pPr>
        <w:ind w:left="360"/>
      </w:pPr>
    </w:p>
    <w:p w14:paraId="05EF5CEE" w14:textId="77777777" w:rsidR="00FB1533" w:rsidRPr="00FB1533" w:rsidRDefault="00FB1533" w:rsidP="00FB1533">
      <w:pPr>
        <w:ind w:left="360"/>
      </w:pPr>
    </w:p>
    <w:p w14:paraId="4ACCB87A" w14:textId="77777777" w:rsidR="00FB1533" w:rsidRPr="00FB1533" w:rsidRDefault="00FB1533" w:rsidP="00FB1533">
      <w:pPr>
        <w:ind w:left="360"/>
      </w:pPr>
    </w:p>
    <w:p w14:paraId="2ACE0BFE" w14:textId="77777777" w:rsidR="00FB1533" w:rsidRPr="00FB1533" w:rsidRDefault="00FB1533" w:rsidP="00FB1533">
      <w:pPr>
        <w:ind w:left="360"/>
      </w:pPr>
    </w:p>
    <w:p w14:paraId="3DAEE9CA" w14:textId="77777777" w:rsidR="00FB1533" w:rsidRPr="00FB1533" w:rsidRDefault="00FB1533" w:rsidP="00FB1533">
      <w:pPr>
        <w:ind w:left="360"/>
      </w:pPr>
    </w:p>
    <w:p w14:paraId="7A4BAE0A" w14:textId="77777777" w:rsidR="00FB1533" w:rsidRPr="00FB1533" w:rsidRDefault="00FB1533" w:rsidP="00FB1533">
      <w:pPr>
        <w:ind w:left="360"/>
      </w:pPr>
    </w:p>
    <w:p w14:paraId="4460B6A9" w14:textId="77777777" w:rsidR="00FB1533" w:rsidRPr="00FB1533" w:rsidRDefault="00FB1533" w:rsidP="00FB1533">
      <w:pPr>
        <w:ind w:left="360"/>
      </w:pPr>
    </w:p>
    <w:p w14:paraId="4D4C4324" w14:textId="77777777" w:rsidR="00FB1533" w:rsidRPr="00FB1533" w:rsidRDefault="00FB1533" w:rsidP="00FB1533">
      <w:pPr>
        <w:ind w:left="360"/>
      </w:pPr>
    </w:p>
    <w:p w14:paraId="01B89C71" w14:textId="77777777" w:rsidR="00FB1533" w:rsidRPr="00FB1533" w:rsidRDefault="00FB1533" w:rsidP="00FB1533">
      <w:pPr>
        <w:ind w:left="360"/>
      </w:pPr>
    </w:p>
    <w:p w14:paraId="22563ECB" w14:textId="77777777" w:rsidR="00FB1533" w:rsidRPr="00FB1533" w:rsidRDefault="00FB1533" w:rsidP="00FB1533">
      <w:pPr>
        <w:ind w:left="360"/>
      </w:pPr>
    </w:p>
    <w:p w14:paraId="61B3BDE0" w14:textId="77777777" w:rsidR="00FB1533" w:rsidRPr="00FB1533" w:rsidRDefault="00FB1533" w:rsidP="00FB1533">
      <w:pPr>
        <w:ind w:left="360"/>
      </w:pPr>
    </w:p>
    <w:p w14:paraId="478819D5" w14:textId="77777777" w:rsidR="00FB1533" w:rsidRPr="00FB1533" w:rsidRDefault="00FB1533" w:rsidP="00FB1533">
      <w:pPr>
        <w:ind w:left="360"/>
      </w:pPr>
    </w:p>
    <w:p w14:paraId="4B53E9F4" w14:textId="77777777" w:rsidR="00FB1533" w:rsidRPr="00FB1533" w:rsidRDefault="00FB1533" w:rsidP="00FB1533">
      <w:pPr>
        <w:ind w:left="360"/>
      </w:pPr>
    </w:p>
    <w:p w14:paraId="6D430CDB" w14:textId="77777777" w:rsidR="00FB1533" w:rsidRPr="00FB1533" w:rsidRDefault="00FB1533" w:rsidP="00FB1533">
      <w:pPr>
        <w:ind w:left="360"/>
      </w:pPr>
    </w:p>
    <w:p w14:paraId="405117E2" w14:textId="77777777" w:rsidR="00FB1533" w:rsidRPr="00FB1533" w:rsidRDefault="00FB1533" w:rsidP="00FB1533">
      <w:pPr>
        <w:ind w:left="360"/>
      </w:pPr>
    </w:p>
    <w:p w14:paraId="020E095B" w14:textId="77777777" w:rsidR="00FB1533" w:rsidRPr="00FB1533" w:rsidRDefault="00FB1533" w:rsidP="00FB1533">
      <w:pPr>
        <w:ind w:left="360"/>
      </w:pPr>
    </w:p>
    <w:p w14:paraId="6F8989C6" w14:textId="77777777" w:rsidR="00FB1533" w:rsidRPr="00FB1533" w:rsidRDefault="00FB1533" w:rsidP="00FB1533">
      <w:pPr>
        <w:ind w:left="360"/>
      </w:pPr>
    </w:p>
    <w:p w14:paraId="0A776719" w14:textId="77777777" w:rsidR="00FB1533" w:rsidRPr="00FB1533" w:rsidRDefault="00FB1533" w:rsidP="00FB1533">
      <w:pPr>
        <w:ind w:left="360"/>
      </w:pPr>
    </w:p>
    <w:p w14:paraId="21BADF5C" w14:textId="77777777" w:rsidR="00FB1533" w:rsidRPr="00FB1533" w:rsidRDefault="00FB1533" w:rsidP="00FB1533">
      <w:pPr>
        <w:ind w:left="360"/>
      </w:pPr>
    </w:p>
    <w:p w14:paraId="19178585" w14:textId="77777777" w:rsidR="00FB1533" w:rsidRPr="00FB1533" w:rsidRDefault="00FB1533" w:rsidP="00FB1533">
      <w:pPr>
        <w:ind w:left="360"/>
      </w:pPr>
    </w:p>
    <w:p w14:paraId="366A0287" w14:textId="77777777" w:rsidR="00FB1533" w:rsidRPr="00FB1533" w:rsidRDefault="00FB1533" w:rsidP="00FB1533">
      <w:pPr>
        <w:ind w:left="360"/>
      </w:pPr>
    </w:p>
    <w:p w14:paraId="1BEFCC43" w14:textId="77777777" w:rsidR="00FB1533" w:rsidRPr="00FB1533" w:rsidRDefault="00FB1533" w:rsidP="00FB1533">
      <w:pPr>
        <w:ind w:left="360"/>
      </w:pPr>
    </w:p>
    <w:p w14:paraId="597BEA4C" w14:textId="77777777" w:rsidR="00FB1533" w:rsidRPr="00FB1533" w:rsidRDefault="00FB1533" w:rsidP="00FB1533">
      <w:pPr>
        <w:ind w:left="360"/>
      </w:pPr>
    </w:p>
    <w:p w14:paraId="01D85C26" w14:textId="77777777" w:rsidR="00FB1533" w:rsidRPr="00FB1533" w:rsidRDefault="00FB1533" w:rsidP="00FB1533">
      <w:pPr>
        <w:ind w:left="360"/>
      </w:pPr>
    </w:p>
    <w:p w14:paraId="6453DEEA" w14:textId="77777777" w:rsidR="00FB1533" w:rsidRPr="00FB1533" w:rsidRDefault="00FB1533" w:rsidP="00FB1533"/>
    <w:p w14:paraId="009BB14C" w14:textId="77777777" w:rsidR="00FB1533" w:rsidRPr="00FB1533" w:rsidRDefault="00FB1533" w:rsidP="00FB1533">
      <w:pPr>
        <w:ind w:left="360"/>
      </w:pPr>
    </w:p>
    <w:p w14:paraId="6FED6582" w14:textId="77777777" w:rsidR="00FB1533" w:rsidRPr="00FB1533" w:rsidRDefault="00FB1533" w:rsidP="00FB1533">
      <w:pPr>
        <w:ind w:left="360"/>
      </w:pPr>
    </w:p>
    <w:p w14:paraId="015C0F36" w14:textId="77777777" w:rsidR="00D46D4E" w:rsidRDefault="00D46D4E" w:rsidP="00FB1533">
      <w:pPr>
        <w:ind w:left="360"/>
        <w:rPr>
          <w:rFonts w:cs="Arial"/>
          <w:b/>
          <w:sz w:val="28"/>
          <w:szCs w:val="28"/>
        </w:rPr>
      </w:pPr>
    </w:p>
    <w:p w14:paraId="43C047AF" w14:textId="77777777" w:rsidR="00D46D4E" w:rsidRPr="00FB1533" w:rsidRDefault="00D46D4E" w:rsidP="00FB1533">
      <w:pPr>
        <w:ind w:left="360"/>
      </w:pPr>
    </w:p>
    <w:p w14:paraId="428ADFD7" w14:textId="77777777" w:rsidR="004351A6" w:rsidRPr="00EE54C6" w:rsidRDefault="00DE45E9" w:rsidP="00EA5F69">
      <w:r>
        <w:rPr>
          <w:noProof/>
          <w:lang w:eastAsia="en-IE"/>
        </w:rPr>
        <mc:AlternateContent>
          <mc:Choice Requires="wpg">
            <w:drawing>
              <wp:anchor distT="0" distB="0" distL="114300" distR="114300" simplePos="0" relativeHeight="251658246" behindDoc="0" locked="0" layoutInCell="1" allowOverlap="1" wp14:anchorId="0E9632AC" wp14:editId="3322BB6A">
                <wp:simplePos x="0" y="0"/>
                <wp:positionH relativeFrom="column">
                  <wp:posOffset>-1225550</wp:posOffset>
                </wp:positionH>
                <wp:positionV relativeFrom="paragraph">
                  <wp:posOffset>1301750</wp:posOffset>
                </wp:positionV>
                <wp:extent cx="7334250" cy="9153525"/>
                <wp:effectExtent l="0" t="0" r="0" b="952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0" cy="9153525"/>
                          <a:chOff x="-30" y="5145"/>
                          <a:chExt cx="12964" cy="13129"/>
                        </a:xfrm>
                      </wpg:grpSpPr>
                      <pic:pic xmlns:pic="http://schemas.openxmlformats.org/drawingml/2006/picture">
                        <pic:nvPicPr>
                          <pic:cNvPr id="27" name="Picture 24" descr="Cover Gre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0" y="5145"/>
                            <a:ext cx="12964" cy="13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2"/>
                        <wps:cNvSpPr txBox="1">
                          <a:spLocks noChangeArrowheads="1"/>
                        </wps:cNvSpPr>
                        <wps:spPr bwMode="auto">
                          <a:xfrm>
                            <a:off x="1216" y="14360"/>
                            <a:ext cx="7584"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8FDFA" w14:textId="77777777" w:rsidR="00D7536F" w:rsidRPr="005C2523" w:rsidRDefault="00D7536F" w:rsidP="008317C5">
                              <w:pPr>
                                <w:rPr>
                                  <w:rFonts w:cs="Arial"/>
                                  <w:b/>
                                  <w:color w:val="FFFFFF"/>
                                  <w:sz w:val="18"/>
                                  <w:szCs w:val="18"/>
                                </w:rPr>
                              </w:pPr>
                              <w:r>
                                <w:rPr>
                                  <w:rFonts w:cs="Arial"/>
                                  <w:b/>
                                  <w:color w:val="FFFFFF"/>
                                  <w:sz w:val="18"/>
                                  <w:szCs w:val="18"/>
                                </w:rPr>
                                <w:t xml:space="preserve">National Flood Forecasting and Warning Service </w:t>
                              </w:r>
                            </w:p>
                          </w:txbxContent>
                        </wps:txbx>
                        <wps:bodyPr rot="0" vert="horz" wrap="square" lIns="91440" tIns="45720" rIns="91440" bIns="45720" anchor="t" anchorCtr="0" upright="1">
                          <a:noAutofit/>
                        </wps:bodyPr>
                      </wps:wsp>
                      <wps:wsp>
                        <wps:cNvPr id="26" name="Text Box 23"/>
                        <wps:cNvSpPr txBox="1">
                          <a:spLocks noChangeArrowheads="1"/>
                        </wps:cNvSpPr>
                        <wps:spPr bwMode="auto">
                          <a:xfrm>
                            <a:off x="8625" y="14055"/>
                            <a:ext cx="2606"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6F718" w14:textId="77777777" w:rsidR="00D7536F" w:rsidRDefault="00D7536F" w:rsidP="008317C5">
                              <w:r>
                                <w:rPr>
                                  <w:noProof/>
                                  <w:lang w:eastAsia="en-IE"/>
                                </w:rPr>
                                <w:drawing>
                                  <wp:inline distT="0" distB="0" distL="0" distR="0" wp14:anchorId="35DDBA29" wp14:editId="163B7576">
                                    <wp:extent cx="1471295" cy="596265"/>
                                    <wp:effectExtent l="0" t="0" r="0" b="0"/>
                                    <wp:docPr id="31" name="Picture 31" descr="Rialtas_MARK_MASTER_Std_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altas_MARK_MASTER_Std_Rever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1295" cy="5962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632AC" id="Group 10" o:spid="_x0000_s1029" style="position:absolute;left:0;text-align:left;margin-left:-96.5pt;margin-top:102.5pt;width:577.5pt;height:720.75pt;z-index:251658246" coordorigin="-30,5145" coordsize="12964,13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&#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">
                <v:shape id="Picture 24" o:spid="_x0000_s1030" type="#_x0000_t75" alt="Cover Green" style="position:absolute;left:-30;top:5145;width:12964;height:13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">
                  <v:imagedata r:id="rId13" o:title="Cover Green"/>
                </v:shape>
                <v:shape id="_x0000_s1031" type="#_x0000_t202" style="position:absolute;left:1216;top:14360;width:7584;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2A18FDFA" w14:textId="77777777" w:rsidR="00D7536F" w:rsidRPr="005C2523" w:rsidRDefault="00D7536F" w:rsidP="008317C5">
                        <w:pPr>
                          <w:rPr>
                            <w:rFonts w:cs="Arial"/>
                            <w:b/>
                            <w:color w:val="FFFFFF"/>
                            <w:sz w:val="18"/>
                            <w:szCs w:val="18"/>
                          </w:rPr>
                        </w:pPr>
                        <w:r>
                          <w:rPr>
                            <w:rFonts w:cs="Arial"/>
                            <w:b/>
                            <w:color w:val="FFFFFF"/>
                            <w:sz w:val="18"/>
                            <w:szCs w:val="18"/>
                          </w:rPr>
                          <w:t xml:space="preserve">National Flood Forecasting and Warning Service </w:t>
                        </w:r>
                      </w:p>
                    </w:txbxContent>
                  </v:textbox>
                </v:shape>
                <v:shape id="Text Box 23" o:spid="_x0000_s1032" type="#_x0000_t202" style="position:absolute;left:8625;top:14055;width:2606;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7F6F718" w14:textId="77777777" w:rsidR="00D7536F" w:rsidRDefault="00D7536F" w:rsidP="008317C5">
                        <w:r>
                          <w:rPr>
                            <w:noProof/>
                            <w:lang w:eastAsia="en-IE"/>
                          </w:rPr>
                          <w:drawing>
                            <wp:inline distT="0" distB="0" distL="0" distR="0" wp14:anchorId="35DDBA29" wp14:editId="163B7576">
                              <wp:extent cx="1471295" cy="596265"/>
                              <wp:effectExtent l="0" t="0" r="0" b="0"/>
                              <wp:docPr id="31" name="Picture 31" descr="Rialtas_MARK_MASTER_Std_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altas_MARK_MASTER_Std_Rever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1295" cy="596265"/>
                                      </a:xfrm>
                                      <a:prstGeom prst="rect">
                                        <a:avLst/>
                                      </a:prstGeom>
                                      <a:noFill/>
                                      <a:ln>
                                        <a:noFill/>
                                      </a:ln>
                                    </pic:spPr>
                                  </pic:pic>
                                </a:graphicData>
                              </a:graphic>
                            </wp:inline>
                          </w:drawing>
                        </w:r>
                      </w:p>
                    </w:txbxContent>
                  </v:textbox>
                </v:shape>
              </v:group>
            </w:pict>
          </mc:Fallback>
        </mc:AlternateContent>
      </w:r>
      <w:r w:rsidR="004351A6" w:rsidRPr="009D22D7">
        <w:rPr>
          <w:noProof/>
          <w:lang w:eastAsia="en-IE"/>
        </w:rPr>
        <mc:AlternateContent>
          <mc:Choice Requires="wps">
            <w:drawing>
              <wp:anchor distT="36576" distB="36576" distL="36576" distR="36576" simplePos="0" relativeHeight="251658240" behindDoc="0" locked="0" layoutInCell="1" allowOverlap="1" wp14:anchorId="567C9D8F" wp14:editId="05B55ECE">
                <wp:simplePos x="0" y="0"/>
                <wp:positionH relativeFrom="column">
                  <wp:posOffset>2797810</wp:posOffset>
                </wp:positionH>
                <wp:positionV relativeFrom="paragraph">
                  <wp:posOffset>3790315</wp:posOffset>
                </wp:positionV>
                <wp:extent cx="4281805" cy="323215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81805" cy="32321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dgm="http://schemas.openxmlformats.org/drawingml/2006/diagram" xmlns:pic="http://schemas.openxmlformats.org/drawingml/2006/picture" xmlns:a14="http://schemas.microsoft.com/office/drawing/2010/main" xmlns:arto="http://schemas.microsoft.com/office/word/2006/arto">
            <w:pict w14:anchorId="2E7C1AE2">
              <v:rect id="Rectangle 34" style="position:absolute;margin-left:220.3pt;margin-top:298.45pt;width:337.15pt;height:254.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ed="f" stroked="f" strokeweight="2pt" w14:anchorId="3A47D1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">
                <v:shadow color="black [0]"/>
                <o:lock v:ext="edit" shapetype="t"/>
                <v:textbox inset="0,0,0,0"/>
              </v:rect>
            </w:pict>
          </mc:Fallback>
        </mc:AlternateContent>
      </w:r>
    </w:p>
    <w:sectPr w:rsidR="004351A6" w:rsidRPr="00EE54C6" w:rsidSect="00803302">
      <w:footerReference w:type="default" r:id="rId26"/>
      <w:pgSz w:w="11906" w:h="16838" w:code="9"/>
      <w:pgMar w:top="1191" w:right="1021" w:bottom="1474" w:left="2155" w:header="0" w:footer="289" w:gutter="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EA40E" w14:textId="77777777" w:rsidR="00D82D1F" w:rsidRDefault="00D82D1F">
      <w:r>
        <w:separator/>
      </w:r>
    </w:p>
    <w:p w14:paraId="1ED8867A" w14:textId="77777777" w:rsidR="00D82D1F" w:rsidRDefault="00D82D1F"/>
  </w:endnote>
  <w:endnote w:type="continuationSeparator" w:id="0">
    <w:p w14:paraId="1F9FFA9D" w14:textId="77777777" w:rsidR="00D82D1F" w:rsidRDefault="00D82D1F">
      <w:r>
        <w:continuationSeparator/>
      </w:r>
    </w:p>
    <w:p w14:paraId="575E2516" w14:textId="77777777" w:rsidR="00D82D1F" w:rsidRDefault="00D82D1F"/>
  </w:endnote>
  <w:endnote w:type="continuationNotice" w:id="1">
    <w:p w14:paraId="0CDDC2DF" w14:textId="77777777" w:rsidR="00D82D1F" w:rsidRDefault="00D82D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4179996"/>
      <w:docPartObj>
        <w:docPartGallery w:val="Page Numbers (Bottom of Page)"/>
        <w:docPartUnique/>
      </w:docPartObj>
    </w:sdtPr>
    <w:sdtEndPr>
      <w:rPr>
        <w:noProof/>
      </w:rPr>
    </w:sdtEndPr>
    <w:sdtContent>
      <w:p w14:paraId="362C992B" w14:textId="682901BF" w:rsidR="00D7536F" w:rsidRDefault="00D7536F">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67FCD1EC" w14:textId="77777777" w:rsidR="00D7536F" w:rsidRDefault="00D753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881591"/>
      <w:docPartObj>
        <w:docPartGallery w:val="Page Numbers (Bottom of Page)"/>
        <w:docPartUnique/>
      </w:docPartObj>
    </w:sdtPr>
    <w:sdtEndPr>
      <w:rPr>
        <w:noProof/>
      </w:rPr>
    </w:sdtEndPr>
    <w:sdtContent>
      <w:p w14:paraId="61C5A8BB" w14:textId="66BFC183" w:rsidR="00D7536F" w:rsidRDefault="00D7536F">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76E70691" w14:textId="77777777" w:rsidR="00D7536F" w:rsidRDefault="00D753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E1BAA" w14:textId="77777777" w:rsidR="00D82D1F" w:rsidRDefault="00D82D1F">
      <w:r>
        <w:separator/>
      </w:r>
    </w:p>
    <w:p w14:paraId="0AE822AD" w14:textId="77777777" w:rsidR="00D82D1F" w:rsidRDefault="00D82D1F"/>
  </w:footnote>
  <w:footnote w:type="continuationSeparator" w:id="0">
    <w:p w14:paraId="031015E6" w14:textId="77777777" w:rsidR="00D82D1F" w:rsidRDefault="00D82D1F">
      <w:r>
        <w:continuationSeparator/>
      </w:r>
    </w:p>
    <w:p w14:paraId="1B24C0CB" w14:textId="77777777" w:rsidR="00D82D1F" w:rsidRDefault="00D82D1F"/>
  </w:footnote>
  <w:footnote w:type="continuationNotice" w:id="1">
    <w:p w14:paraId="1510B290" w14:textId="77777777" w:rsidR="00D82D1F" w:rsidRDefault="00D82D1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D2BCE" w14:textId="77777777" w:rsidR="00D7536F" w:rsidRDefault="00D7536F">
    <w:pPr>
      <w:pStyle w:val="Header"/>
    </w:pPr>
  </w:p>
  <w:sdt>
    <w:sdtPr>
      <w:id w:val="-299537326"/>
      <w:docPartObj>
        <w:docPartGallery w:val="Watermarks"/>
        <w:docPartUnique/>
      </w:docPartObj>
    </w:sdtPr>
    <w:sdtContent>
      <w:p w14:paraId="0A666670" w14:textId="77777777" w:rsidR="00D7536F" w:rsidRDefault="00000000" w:rsidP="00D077E9">
        <w:pPr>
          <w:pStyle w:val="Header"/>
        </w:pPr>
        <w:r>
          <w:rPr>
            <w:noProof/>
          </w:rPr>
          <w:pict w14:anchorId="297C15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67470"/>
    <w:multiLevelType w:val="hybridMultilevel"/>
    <w:tmpl w:val="90AEE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D81832"/>
    <w:multiLevelType w:val="hybridMultilevel"/>
    <w:tmpl w:val="CCA42F22"/>
    <w:lvl w:ilvl="0" w:tplc="1809000F">
      <w:start w:val="1"/>
      <w:numFmt w:val="decimal"/>
      <w:lvlText w:val="%1."/>
      <w:lvlJc w:val="left"/>
      <w:pPr>
        <w:ind w:left="1080" w:hanging="360"/>
      </w:pPr>
      <w:rPr>
        <w:rFont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15:restartNumberingAfterBreak="0">
    <w:nsid w:val="04503307"/>
    <w:multiLevelType w:val="hybridMultilevel"/>
    <w:tmpl w:val="BEBCA60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053D1DC3"/>
    <w:multiLevelType w:val="hybridMultilevel"/>
    <w:tmpl w:val="EB28EBC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79423CC"/>
    <w:multiLevelType w:val="hybridMultilevel"/>
    <w:tmpl w:val="FFFFFFFF"/>
    <w:lvl w:ilvl="0" w:tplc="C89472CC">
      <w:start w:val="1"/>
      <w:numFmt w:val="bullet"/>
      <w:lvlText w:val=""/>
      <w:lvlJc w:val="left"/>
      <w:pPr>
        <w:ind w:left="720" w:hanging="360"/>
      </w:pPr>
      <w:rPr>
        <w:rFonts w:ascii="Symbol" w:hAnsi="Symbol" w:hint="default"/>
      </w:rPr>
    </w:lvl>
    <w:lvl w:ilvl="1" w:tplc="7A126B34">
      <w:start w:val="1"/>
      <w:numFmt w:val="bullet"/>
      <w:lvlText w:val=""/>
      <w:lvlJc w:val="left"/>
      <w:pPr>
        <w:ind w:left="1440" w:hanging="360"/>
      </w:pPr>
      <w:rPr>
        <w:rFonts w:ascii="Symbol" w:hAnsi="Symbol" w:hint="default"/>
      </w:rPr>
    </w:lvl>
    <w:lvl w:ilvl="2" w:tplc="0B60A93C">
      <w:start w:val="1"/>
      <w:numFmt w:val="bullet"/>
      <w:lvlText w:val=""/>
      <w:lvlJc w:val="left"/>
      <w:pPr>
        <w:ind w:left="2160" w:hanging="360"/>
      </w:pPr>
      <w:rPr>
        <w:rFonts w:ascii="Wingdings" w:hAnsi="Wingdings" w:hint="default"/>
      </w:rPr>
    </w:lvl>
    <w:lvl w:ilvl="3" w:tplc="FA845B8A">
      <w:start w:val="1"/>
      <w:numFmt w:val="bullet"/>
      <w:lvlText w:val=""/>
      <w:lvlJc w:val="left"/>
      <w:pPr>
        <w:ind w:left="2880" w:hanging="360"/>
      </w:pPr>
      <w:rPr>
        <w:rFonts w:ascii="Symbol" w:hAnsi="Symbol" w:hint="default"/>
      </w:rPr>
    </w:lvl>
    <w:lvl w:ilvl="4" w:tplc="12F6DEF6">
      <w:start w:val="1"/>
      <w:numFmt w:val="bullet"/>
      <w:lvlText w:val="o"/>
      <w:lvlJc w:val="left"/>
      <w:pPr>
        <w:ind w:left="3600" w:hanging="360"/>
      </w:pPr>
      <w:rPr>
        <w:rFonts w:ascii="Courier New" w:hAnsi="Courier New" w:hint="default"/>
      </w:rPr>
    </w:lvl>
    <w:lvl w:ilvl="5" w:tplc="FC668E9A">
      <w:start w:val="1"/>
      <w:numFmt w:val="bullet"/>
      <w:lvlText w:val=""/>
      <w:lvlJc w:val="left"/>
      <w:pPr>
        <w:ind w:left="4320" w:hanging="360"/>
      </w:pPr>
      <w:rPr>
        <w:rFonts w:ascii="Wingdings" w:hAnsi="Wingdings" w:hint="default"/>
      </w:rPr>
    </w:lvl>
    <w:lvl w:ilvl="6" w:tplc="1DC0B32C">
      <w:start w:val="1"/>
      <w:numFmt w:val="bullet"/>
      <w:lvlText w:val=""/>
      <w:lvlJc w:val="left"/>
      <w:pPr>
        <w:ind w:left="5040" w:hanging="360"/>
      </w:pPr>
      <w:rPr>
        <w:rFonts w:ascii="Symbol" w:hAnsi="Symbol" w:hint="default"/>
      </w:rPr>
    </w:lvl>
    <w:lvl w:ilvl="7" w:tplc="413C277E">
      <w:start w:val="1"/>
      <w:numFmt w:val="bullet"/>
      <w:lvlText w:val="o"/>
      <w:lvlJc w:val="left"/>
      <w:pPr>
        <w:ind w:left="5760" w:hanging="360"/>
      </w:pPr>
      <w:rPr>
        <w:rFonts w:ascii="Courier New" w:hAnsi="Courier New" w:hint="default"/>
      </w:rPr>
    </w:lvl>
    <w:lvl w:ilvl="8" w:tplc="531EFDC6">
      <w:start w:val="1"/>
      <w:numFmt w:val="bullet"/>
      <w:lvlText w:val=""/>
      <w:lvlJc w:val="left"/>
      <w:pPr>
        <w:ind w:left="6480" w:hanging="360"/>
      </w:pPr>
      <w:rPr>
        <w:rFonts w:ascii="Wingdings" w:hAnsi="Wingdings" w:hint="default"/>
      </w:rPr>
    </w:lvl>
  </w:abstractNum>
  <w:abstractNum w:abstractNumId="5" w15:restartNumberingAfterBreak="0">
    <w:nsid w:val="07F73F10"/>
    <w:multiLevelType w:val="hybridMultilevel"/>
    <w:tmpl w:val="23FA82F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15:restartNumberingAfterBreak="0">
    <w:nsid w:val="127F49FF"/>
    <w:multiLevelType w:val="hybridMultilevel"/>
    <w:tmpl w:val="D9C4C26E"/>
    <w:lvl w:ilvl="0" w:tplc="18090005">
      <w:start w:val="1"/>
      <w:numFmt w:val="bullet"/>
      <w:lvlText w:val=""/>
      <w:lvlJc w:val="left"/>
      <w:pPr>
        <w:ind w:left="643"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2FE413A"/>
    <w:multiLevelType w:val="hybridMultilevel"/>
    <w:tmpl w:val="04B6F966"/>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15:restartNumberingAfterBreak="0">
    <w:nsid w:val="16AF6D91"/>
    <w:multiLevelType w:val="hybridMultilevel"/>
    <w:tmpl w:val="4760BD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84E7316"/>
    <w:multiLevelType w:val="hybridMultilevel"/>
    <w:tmpl w:val="AA284F3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348E5AD1"/>
    <w:multiLevelType w:val="multilevel"/>
    <w:tmpl w:val="7C3A2A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97B5216"/>
    <w:multiLevelType w:val="hybridMultilevel"/>
    <w:tmpl w:val="AE4E94A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3B58624B"/>
    <w:multiLevelType w:val="hybridMultilevel"/>
    <w:tmpl w:val="6242F9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4E08591"/>
    <w:multiLevelType w:val="hybridMultilevel"/>
    <w:tmpl w:val="FFFFFFFF"/>
    <w:lvl w:ilvl="0" w:tplc="0E3A39AC">
      <w:start w:val="1"/>
      <w:numFmt w:val="bullet"/>
      <w:lvlText w:val="·"/>
      <w:lvlJc w:val="left"/>
      <w:pPr>
        <w:ind w:left="1080" w:hanging="360"/>
      </w:pPr>
      <w:rPr>
        <w:rFonts w:ascii="Symbol" w:hAnsi="Symbol" w:hint="default"/>
      </w:rPr>
    </w:lvl>
    <w:lvl w:ilvl="1" w:tplc="EC62F2D0">
      <w:start w:val="1"/>
      <w:numFmt w:val="bullet"/>
      <w:lvlText w:val="o"/>
      <w:lvlJc w:val="left"/>
      <w:pPr>
        <w:ind w:left="1800" w:hanging="360"/>
      </w:pPr>
      <w:rPr>
        <w:rFonts w:ascii="Courier New" w:hAnsi="Courier New" w:hint="default"/>
      </w:rPr>
    </w:lvl>
    <w:lvl w:ilvl="2" w:tplc="E10E8680">
      <w:start w:val="1"/>
      <w:numFmt w:val="bullet"/>
      <w:lvlText w:val=""/>
      <w:lvlJc w:val="left"/>
      <w:pPr>
        <w:ind w:left="2520" w:hanging="360"/>
      </w:pPr>
      <w:rPr>
        <w:rFonts w:ascii="Wingdings" w:hAnsi="Wingdings" w:hint="default"/>
      </w:rPr>
    </w:lvl>
    <w:lvl w:ilvl="3" w:tplc="560C8684">
      <w:start w:val="1"/>
      <w:numFmt w:val="bullet"/>
      <w:lvlText w:val=""/>
      <w:lvlJc w:val="left"/>
      <w:pPr>
        <w:ind w:left="3240" w:hanging="360"/>
      </w:pPr>
      <w:rPr>
        <w:rFonts w:ascii="Symbol" w:hAnsi="Symbol" w:hint="default"/>
      </w:rPr>
    </w:lvl>
    <w:lvl w:ilvl="4" w:tplc="FA40EA6E">
      <w:start w:val="1"/>
      <w:numFmt w:val="bullet"/>
      <w:lvlText w:val="o"/>
      <w:lvlJc w:val="left"/>
      <w:pPr>
        <w:ind w:left="3960" w:hanging="360"/>
      </w:pPr>
      <w:rPr>
        <w:rFonts w:ascii="Courier New" w:hAnsi="Courier New" w:hint="default"/>
      </w:rPr>
    </w:lvl>
    <w:lvl w:ilvl="5" w:tplc="3576606C">
      <w:start w:val="1"/>
      <w:numFmt w:val="bullet"/>
      <w:lvlText w:val=""/>
      <w:lvlJc w:val="left"/>
      <w:pPr>
        <w:ind w:left="4680" w:hanging="360"/>
      </w:pPr>
      <w:rPr>
        <w:rFonts w:ascii="Wingdings" w:hAnsi="Wingdings" w:hint="default"/>
      </w:rPr>
    </w:lvl>
    <w:lvl w:ilvl="6" w:tplc="76424DA4">
      <w:start w:val="1"/>
      <w:numFmt w:val="bullet"/>
      <w:lvlText w:val=""/>
      <w:lvlJc w:val="left"/>
      <w:pPr>
        <w:ind w:left="5400" w:hanging="360"/>
      </w:pPr>
      <w:rPr>
        <w:rFonts w:ascii="Symbol" w:hAnsi="Symbol" w:hint="default"/>
      </w:rPr>
    </w:lvl>
    <w:lvl w:ilvl="7" w:tplc="F3083076">
      <w:start w:val="1"/>
      <w:numFmt w:val="bullet"/>
      <w:lvlText w:val="o"/>
      <w:lvlJc w:val="left"/>
      <w:pPr>
        <w:ind w:left="6120" w:hanging="360"/>
      </w:pPr>
      <w:rPr>
        <w:rFonts w:ascii="Courier New" w:hAnsi="Courier New" w:hint="default"/>
      </w:rPr>
    </w:lvl>
    <w:lvl w:ilvl="8" w:tplc="74AA271A">
      <w:start w:val="1"/>
      <w:numFmt w:val="bullet"/>
      <w:lvlText w:val=""/>
      <w:lvlJc w:val="left"/>
      <w:pPr>
        <w:ind w:left="6840" w:hanging="360"/>
      </w:pPr>
      <w:rPr>
        <w:rFonts w:ascii="Wingdings" w:hAnsi="Wingdings" w:hint="default"/>
      </w:rPr>
    </w:lvl>
  </w:abstractNum>
  <w:abstractNum w:abstractNumId="14" w15:restartNumberingAfterBreak="0">
    <w:nsid w:val="6406414A"/>
    <w:multiLevelType w:val="hybridMultilevel"/>
    <w:tmpl w:val="2034D09A"/>
    <w:lvl w:ilvl="0" w:tplc="57DE7130">
      <w:start w:val="1"/>
      <w:numFmt w:val="bullet"/>
      <w:lvlText w:val="§"/>
      <w:lvlJc w:val="left"/>
      <w:pPr>
        <w:ind w:left="720" w:hanging="360"/>
      </w:pPr>
      <w:rPr>
        <w:rFonts w:ascii="Wingdings" w:hAnsi="Wingdings" w:hint="default"/>
      </w:rPr>
    </w:lvl>
    <w:lvl w:ilvl="1" w:tplc="CCDC930A">
      <w:start w:val="1"/>
      <w:numFmt w:val="bullet"/>
      <w:lvlText w:val="o"/>
      <w:lvlJc w:val="left"/>
      <w:pPr>
        <w:ind w:left="1440" w:hanging="360"/>
      </w:pPr>
      <w:rPr>
        <w:rFonts w:ascii="Courier New" w:hAnsi="Courier New" w:hint="default"/>
      </w:rPr>
    </w:lvl>
    <w:lvl w:ilvl="2" w:tplc="709A2FAA">
      <w:start w:val="1"/>
      <w:numFmt w:val="bullet"/>
      <w:lvlText w:val=""/>
      <w:lvlJc w:val="left"/>
      <w:pPr>
        <w:ind w:left="2160" w:hanging="360"/>
      </w:pPr>
      <w:rPr>
        <w:rFonts w:ascii="Wingdings" w:hAnsi="Wingdings" w:hint="default"/>
      </w:rPr>
    </w:lvl>
    <w:lvl w:ilvl="3" w:tplc="1702315E">
      <w:start w:val="1"/>
      <w:numFmt w:val="bullet"/>
      <w:lvlText w:val=""/>
      <w:lvlJc w:val="left"/>
      <w:pPr>
        <w:ind w:left="2880" w:hanging="360"/>
      </w:pPr>
      <w:rPr>
        <w:rFonts w:ascii="Symbol" w:hAnsi="Symbol" w:hint="default"/>
      </w:rPr>
    </w:lvl>
    <w:lvl w:ilvl="4" w:tplc="68E0F93C">
      <w:start w:val="1"/>
      <w:numFmt w:val="bullet"/>
      <w:lvlText w:val="o"/>
      <w:lvlJc w:val="left"/>
      <w:pPr>
        <w:ind w:left="3600" w:hanging="360"/>
      </w:pPr>
      <w:rPr>
        <w:rFonts w:ascii="Courier New" w:hAnsi="Courier New" w:hint="default"/>
      </w:rPr>
    </w:lvl>
    <w:lvl w:ilvl="5" w:tplc="26ACE630">
      <w:start w:val="1"/>
      <w:numFmt w:val="bullet"/>
      <w:lvlText w:val=""/>
      <w:lvlJc w:val="left"/>
      <w:pPr>
        <w:ind w:left="4320" w:hanging="360"/>
      </w:pPr>
      <w:rPr>
        <w:rFonts w:ascii="Wingdings" w:hAnsi="Wingdings" w:hint="default"/>
      </w:rPr>
    </w:lvl>
    <w:lvl w:ilvl="6" w:tplc="77765968">
      <w:start w:val="1"/>
      <w:numFmt w:val="bullet"/>
      <w:lvlText w:val=""/>
      <w:lvlJc w:val="left"/>
      <w:pPr>
        <w:ind w:left="5040" w:hanging="360"/>
      </w:pPr>
      <w:rPr>
        <w:rFonts w:ascii="Symbol" w:hAnsi="Symbol" w:hint="default"/>
      </w:rPr>
    </w:lvl>
    <w:lvl w:ilvl="7" w:tplc="524ED586">
      <w:start w:val="1"/>
      <w:numFmt w:val="bullet"/>
      <w:lvlText w:val="o"/>
      <w:lvlJc w:val="left"/>
      <w:pPr>
        <w:ind w:left="5760" w:hanging="360"/>
      </w:pPr>
      <w:rPr>
        <w:rFonts w:ascii="Courier New" w:hAnsi="Courier New" w:hint="default"/>
      </w:rPr>
    </w:lvl>
    <w:lvl w:ilvl="8" w:tplc="0C3A615C">
      <w:start w:val="1"/>
      <w:numFmt w:val="bullet"/>
      <w:lvlText w:val=""/>
      <w:lvlJc w:val="left"/>
      <w:pPr>
        <w:ind w:left="6480" w:hanging="360"/>
      </w:pPr>
      <w:rPr>
        <w:rFonts w:ascii="Wingdings" w:hAnsi="Wingdings" w:hint="default"/>
      </w:rPr>
    </w:lvl>
  </w:abstractNum>
  <w:abstractNum w:abstractNumId="15" w15:restartNumberingAfterBreak="0">
    <w:nsid w:val="65051B14"/>
    <w:multiLevelType w:val="hybridMultilevel"/>
    <w:tmpl w:val="5956A716"/>
    <w:lvl w:ilvl="0" w:tplc="8DCC3108">
      <w:start w:val="1"/>
      <w:numFmt w:val="bullet"/>
      <w:lvlText w:val="§"/>
      <w:lvlJc w:val="left"/>
      <w:pPr>
        <w:ind w:left="720" w:hanging="360"/>
      </w:pPr>
      <w:rPr>
        <w:rFonts w:ascii="Wingdings" w:hAnsi="Wingdings" w:hint="default"/>
      </w:rPr>
    </w:lvl>
    <w:lvl w:ilvl="1" w:tplc="5600BD0A">
      <w:start w:val="1"/>
      <w:numFmt w:val="bullet"/>
      <w:lvlText w:val="o"/>
      <w:lvlJc w:val="left"/>
      <w:pPr>
        <w:ind w:left="1440" w:hanging="360"/>
      </w:pPr>
      <w:rPr>
        <w:rFonts w:ascii="Courier New" w:hAnsi="Courier New" w:hint="default"/>
      </w:rPr>
    </w:lvl>
    <w:lvl w:ilvl="2" w:tplc="AD123B1A">
      <w:start w:val="1"/>
      <w:numFmt w:val="bullet"/>
      <w:lvlText w:val=""/>
      <w:lvlJc w:val="left"/>
      <w:pPr>
        <w:ind w:left="2160" w:hanging="360"/>
      </w:pPr>
      <w:rPr>
        <w:rFonts w:ascii="Wingdings" w:hAnsi="Wingdings" w:hint="default"/>
      </w:rPr>
    </w:lvl>
    <w:lvl w:ilvl="3" w:tplc="DD0C9E86">
      <w:start w:val="1"/>
      <w:numFmt w:val="bullet"/>
      <w:lvlText w:val=""/>
      <w:lvlJc w:val="left"/>
      <w:pPr>
        <w:ind w:left="2880" w:hanging="360"/>
      </w:pPr>
      <w:rPr>
        <w:rFonts w:ascii="Symbol" w:hAnsi="Symbol" w:hint="default"/>
      </w:rPr>
    </w:lvl>
    <w:lvl w:ilvl="4" w:tplc="E910C290">
      <w:start w:val="1"/>
      <w:numFmt w:val="bullet"/>
      <w:lvlText w:val="o"/>
      <w:lvlJc w:val="left"/>
      <w:pPr>
        <w:ind w:left="3600" w:hanging="360"/>
      </w:pPr>
      <w:rPr>
        <w:rFonts w:ascii="Courier New" w:hAnsi="Courier New" w:hint="default"/>
      </w:rPr>
    </w:lvl>
    <w:lvl w:ilvl="5" w:tplc="C1267B0E">
      <w:start w:val="1"/>
      <w:numFmt w:val="bullet"/>
      <w:lvlText w:val=""/>
      <w:lvlJc w:val="left"/>
      <w:pPr>
        <w:ind w:left="4320" w:hanging="360"/>
      </w:pPr>
      <w:rPr>
        <w:rFonts w:ascii="Wingdings" w:hAnsi="Wingdings" w:hint="default"/>
      </w:rPr>
    </w:lvl>
    <w:lvl w:ilvl="6" w:tplc="5B4E1558">
      <w:start w:val="1"/>
      <w:numFmt w:val="bullet"/>
      <w:lvlText w:val=""/>
      <w:lvlJc w:val="left"/>
      <w:pPr>
        <w:ind w:left="5040" w:hanging="360"/>
      </w:pPr>
      <w:rPr>
        <w:rFonts w:ascii="Symbol" w:hAnsi="Symbol" w:hint="default"/>
      </w:rPr>
    </w:lvl>
    <w:lvl w:ilvl="7" w:tplc="5450F368">
      <w:start w:val="1"/>
      <w:numFmt w:val="bullet"/>
      <w:lvlText w:val="o"/>
      <w:lvlJc w:val="left"/>
      <w:pPr>
        <w:ind w:left="5760" w:hanging="360"/>
      </w:pPr>
      <w:rPr>
        <w:rFonts w:ascii="Courier New" w:hAnsi="Courier New" w:hint="default"/>
      </w:rPr>
    </w:lvl>
    <w:lvl w:ilvl="8" w:tplc="79D42B5A">
      <w:start w:val="1"/>
      <w:numFmt w:val="bullet"/>
      <w:lvlText w:val=""/>
      <w:lvlJc w:val="left"/>
      <w:pPr>
        <w:ind w:left="6480" w:hanging="360"/>
      </w:pPr>
      <w:rPr>
        <w:rFonts w:ascii="Wingdings" w:hAnsi="Wingdings" w:hint="default"/>
      </w:rPr>
    </w:lvl>
  </w:abstractNum>
  <w:num w:numId="1" w16cid:durableId="880869746">
    <w:abstractNumId w:val="14"/>
  </w:num>
  <w:num w:numId="2" w16cid:durableId="115176333">
    <w:abstractNumId w:val="15"/>
  </w:num>
  <w:num w:numId="3" w16cid:durableId="265696538">
    <w:abstractNumId w:val="13"/>
  </w:num>
  <w:num w:numId="4" w16cid:durableId="1623532750">
    <w:abstractNumId w:val="4"/>
  </w:num>
  <w:num w:numId="5" w16cid:durableId="671224816">
    <w:abstractNumId w:val="12"/>
  </w:num>
  <w:num w:numId="6" w16cid:durableId="2010674419">
    <w:abstractNumId w:val="1"/>
  </w:num>
  <w:num w:numId="7" w16cid:durableId="855268188">
    <w:abstractNumId w:val="7"/>
  </w:num>
  <w:num w:numId="8" w16cid:durableId="1078283068">
    <w:abstractNumId w:val="3"/>
  </w:num>
  <w:num w:numId="9" w16cid:durableId="1585139155">
    <w:abstractNumId w:val="6"/>
  </w:num>
  <w:num w:numId="10" w16cid:durableId="728461903">
    <w:abstractNumId w:val="8"/>
  </w:num>
  <w:num w:numId="11" w16cid:durableId="631640850">
    <w:abstractNumId w:val="2"/>
  </w:num>
  <w:num w:numId="12" w16cid:durableId="1807047757">
    <w:abstractNumId w:val="11"/>
  </w:num>
  <w:num w:numId="13" w16cid:durableId="921646521">
    <w:abstractNumId w:val="9"/>
  </w:num>
  <w:num w:numId="14" w16cid:durableId="1520241671">
    <w:abstractNumId w:val="5"/>
  </w:num>
  <w:num w:numId="15" w16cid:durableId="1985309816">
    <w:abstractNumId w:val="0"/>
  </w:num>
  <w:num w:numId="16" w16cid:durableId="1629779912">
    <w:abstractNumId w:val="10"/>
  </w:num>
  <w:num w:numId="17" w16cid:durableId="13830914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829474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92040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169210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774523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039615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674095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551278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749436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86926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856017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465264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339817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822808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IE" w:vendorID="64" w:dllVersion="4096" w:nlCheck="1" w:checkStyle="0"/>
  <w:activeWritingStyle w:appName="MSWord" w:lang="en-GB" w:vendorID="64" w:dllVersion="4096" w:nlCheck="1" w:checkStyle="0"/>
  <w:activeWritingStyle w:appName="MSWord" w:lang="en-IE" w:vendorID="64" w:dllVersion="0" w:nlCheck="1" w:checkStyle="0"/>
  <w:attachedTemplate r:id="rId1"/>
  <w:defaultTabStop w:val="720"/>
  <w:drawingGridHorizontalSpacing w:val="120"/>
  <w:displayHorizontalDrawingGridEvery w:val="2"/>
  <w:characterSpacingControl w:val="doNotCompress"/>
  <w:hdrShapeDefaults>
    <o:shapedefaults v:ext="edit" spidmax="2066"/>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196"/>
    <w:rsid w:val="00005A9A"/>
    <w:rsid w:val="00005BA1"/>
    <w:rsid w:val="0000731C"/>
    <w:rsid w:val="000074C2"/>
    <w:rsid w:val="00007D50"/>
    <w:rsid w:val="00011D40"/>
    <w:rsid w:val="0001216B"/>
    <w:rsid w:val="00012BDF"/>
    <w:rsid w:val="00015CB4"/>
    <w:rsid w:val="00020032"/>
    <w:rsid w:val="00023631"/>
    <w:rsid w:val="00023D8D"/>
    <w:rsid w:val="0002482E"/>
    <w:rsid w:val="000257EE"/>
    <w:rsid w:val="00025EDD"/>
    <w:rsid w:val="000277B7"/>
    <w:rsid w:val="00027E8E"/>
    <w:rsid w:val="0003073B"/>
    <w:rsid w:val="000324E9"/>
    <w:rsid w:val="0003449E"/>
    <w:rsid w:val="00036049"/>
    <w:rsid w:val="00037E50"/>
    <w:rsid w:val="0004209F"/>
    <w:rsid w:val="00042F46"/>
    <w:rsid w:val="000437AB"/>
    <w:rsid w:val="0004452F"/>
    <w:rsid w:val="00045977"/>
    <w:rsid w:val="00046BAA"/>
    <w:rsid w:val="00050169"/>
    <w:rsid w:val="00050324"/>
    <w:rsid w:val="000536AB"/>
    <w:rsid w:val="0005577E"/>
    <w:rsid w:val="0006297D"/>
    <w:rsid w:val="00063858"/>
    <w:rsid w:val="00063F02"/>
    <w:rsid w:val="00064251"/>
    <w:rsid w:val="00065CCB"/>
    <w:rsid w:val="0006610E"/>
    <w:rsid w:val="0007394D"/>
    <w:rsid w:val="0007537E"/>
    <w:rsid w:val="000837A3"/>
    <w:rsid w:val="000874F6"/>
    <w:rsid w:val="00087A89"/>
    <w:rsid w:val="00093978"/>
    <w:rsid w:val="000A0150"/>
    <w:rsid w:val="000A0C20"/>
    <w:rsid w:val="000A4BF5"/>
    <w:rsid w:val="000B0798"/>
    <w:rsid w:val="000B20CF"/>
    <w:rsid w:val="000B459D"/>
    <w:rsid w:val="000B4793"/>
    <w:rsid w:val="000B5308"/>
    <w:rsid w:val="000B6D59"/>
    <w:rsid w:val="000B7154"/>
    <w:rsid w:val="000C130F"/>
    <w:rsid w:val="000C1865"/>
    <w:rsid w:val="000C1F46"/>
    <w:rsid w:val="000C2299"/>
    <w:rsid w:val="000C2333"/>
    <w:rsid w:val="000C29C3"/>
    <w:rsid w:val="000C6B07"/>
    <w:rsid w:val="000D0875"/>
    <w:rsid w:val="000D10CC"/>
    <w:rsid w:val="000D2604"/>
    <w:rsid w:val="000D2A15"/>
    <w:rsid w:val="000D3AC5"/>
    <w:rsid w:val="000D4741"/>
    <w:rsid w:val="000D5A39"/>
    <w:rsid w:val="000D68F5"/>
    <w:rsid w:val="000E24FD"/>
    <w:rsid w:val="000E2AEE"/>
    <w:rsid w:val="000E506D"/>
    <w:rsid w:val="000E5B5C"/>
    <w:rsid w:val="000E63C9"/>
    <w:rsid w:val="000E6A98"/>
    <w:rsid w:val="000E73AB"/>
    <w:rsid w:val="000E75C5"/>
    <w:rsid w:val="000F29D4"/>
    <w:rsid w:val="000F2B9A"/>
    <w:rsid w:val="000F3E3D"/>
    <w:rsid w:val="000F7979"/>
    <w:rsid w:val="00101DAE"/>
    <w:rsid w:val="00104FBC"/>
    <w:rsid w:val="001060A7"/>
    <w:rsid w:val="00110389"/>
    <w:rsid w:val="00114BE7"/>
    <w:rsid w:val="00114F0E"/>
    <w:rsid w:val="001204A2"/>
    <w:rsid w:val="00122D09"/>
    <w:rsid w:val="00123EB3"/>
    <w:rsid w:val="0012755B"/>
    <w:rsid w:val="00130D33"/>
    <w:rsid w:val="00130E9D"/>
    <w:rsid w:val="00131FC4"/>
    <w:rsid w:val="00142208"/>
    <w:rsid w:val="00142875"/>
    <w:rsid w:val="00145574"/>
    <w:rsid w:val="00150366"/>
    <w:rsid w:val="00150A6D"/>
    <w:rsid w:val="00151581"/>
    <w:rsid w:val="001524F2"/>
    <w:rsid w:val="0015259D"/>
    <w:rsid w:val="001557CF"/>
    <w:rsid w:val="001579E7"/>
    <w:rsid w:val="0016027D"/>
    <w:rsid w:val="00161697"/>
    <w:rsid w:val="00163E93"/>
    <w:rsid w:val="00165BBB"/>
    <w:rsid w:val="001678A7"/>
    <w:rsid w:val="00167A2C"/>
    <w:rsid w:val="0017096F"/>
    <w:rsid w:val="00175F98"/>
    <w:rsid w:val="001762E6"/>
    <w:rsid w:val="00177193"/>
    <w:rsid w:val="00177AF7"/>
    <w:rsid w:val="00185B35"/>
    <w:rsid w:val="00186522"/>
    <w:rsid w:val="00187F59"/>
    <w:rsid w:val="00190D70"/>
    <w:rsid w:val="00195C53"/>
    <w:rsid w:val="00196780"/>
    <w:rsid w:val="001A0FA0"/>
    <w:rsid w:val="001A3E88"/>
    <w:rsid w:val="001A6B9A"/>
    <w:rsid w:val="001B0441"/>
    <w:rsid w:val="001B0EF4"/>
    <w:rsid w:val="001B126F"/>
    <w:rsid w:val="001B3728"/>
    <w:rsid w:val="001B4759"/>
    <w:rsid w:val="001B4851"/>
    <w:rsid w:val="001B67AD"/>
    <w:rsid w:val="001B6B53"/>
    <w:rsid w:val="001B6B55"/>
    <w:rsid w:val="001C0A53"/>
    <w:rsid w:val="001C1F38"/>
    <w:rsid w:val="001C285D"/>
    <w:rsid w:val="001C5E48"/>
    <w:rsid w:val="001C6058"/>
    <w:rsid w:val="001C67A6"/>
    <w:rsid w:val="001D1733"/>
    <w:rsid w:val="001D2731"/>
    <w:rsid w:val="001D5F75"/>
    <w:rsid w:val="001D619A"/>
    <w:rsid w:val="001D69F0"/>
    <w:rsid w:val="001E029C"/>
    <w:rsid w:val="001E0A6A"/>
    <w:rsid w:val="001E2FB7"/>
    <w:rsid w:val="001E45BD"/>
    <w:rsid w:val="001E473D"/>
    <w:rsid w:val="001E547F"/>
    <w:rsid w:val="001E6AC6"/>
    <w:rsid w:val="001F0016"/>
    <w:rsid w:val="001F12DF"/>
    <w:rsid w:val="001F1537"/>
    <w:rsid w:val="001F2BC8"/>
    <w:rsid w:val="001F4BBD"/>
    <w:rsid w:val="001F5884"/>
    <w:rsid w:val="001F5F6B"/>
    <w:rsid w:val="001F6DC7"/>
    <w:rsid w:val="00200172"/>
    <w:rsid w:val="00200413"/>
    <w:rsid w:val="0020061E"/>
    <w:rsid w:val="00200911"/>
    <w:rsid w:val="00201555"/>
    <w:rsid w:val="00203392"/>
    <w:rsid w:val="002034C8"/>
    <w:rsid w:val="00205D3D"/>
    <w:rsid w:val="00206F0E"/>
    <w:rsid w:val="00207660"/>
    <w:rsid w:val="00210302"/>
    <w:rsid w:val="0021233A"/>
    <w:rsid w:val="00213D82"/>
    <w:rsid w:val="00215030"/>
    <w:rsid w:val="00215256"/>
    <w:rsid w:val="0021791C"/>
    <w:rsid w:val="00220574"/>
    <w:rsid w:val="00220CDA"/>
    <w:rsid w:val="002224E7"/>
    <w:rsid w:val="00223C58"/>
    <w:rsid w:val="00225B42"/>
    <w:rsid w:val="0023150E"/>
    <w:rsid w:val="002351C1"/>
    <w:rsid w:val="00235273"/>
    <w:rsid w:val="002361C6"/>
    <w:rsid w:val="00243EBC"/>
    <w:rsid w:val="00244324"/>
    <w:rsid w:val="00244C24"/>
    <w:rsid w:val="00245CC6"/>
    <w:rsid w:val="002465AD"/>
    <w:rsid w:val="00246A35"/>
    <w:rsid w:val="00247335"/>
    <w:rsid w:val="0025034D"/>
    <w:rsid w:val="00251162"/>
    <w:rsid w:val="002544F4"/>
    <w:rsid w:val="00254642"/>
    <w:rsid w:val="002561A7"/>
    <w:rsid w:val="0025626E"/>
    <w:rsid w:val="0026064F"/>
    <w:rsid w:val="00260C41"/>
    <w:rsid w:val="00261D35"/>
    <w:rsid w:val="002630B6"/>
    <w:rsid w:val="002645DC"/>
    <w:rsid w:val="00272D67"/>
    <w:rsid w:val="0027302B"/>
    <w:rsid w:val="0027523E"/>
    <w:rsid w:val="00276E36"/>
    <w:rsid w:val="002804A0"/>
    <w:rsid w:val="0028072A"/>
    <w:rsid w:val="002811C2"/>
    <w:rsid w:val="00284348"/>
    <w:rsid w:val="00284BB8"/>
    <w:rsid w:val="00285606"/>
    <w:rsid w:val="002862BE"/>
    <w:rsid w:val="002871F3"/>
    <w:rsid w:val="00290E97"/>
    <w:rsid w:val="00293EB7"/>
    <w:rsid w:val="00294CB6"/>
    <w:rsid w:val="002959B9"/>
    <w:rsid w:val="002974EF"/>
    <w:rsid w:val="002A5DF9"/>
    <w:rsid w:val="002B0FF5"/>
    <w:rsid w:val="002B5E06"/>
    <w:rsid w:val="002C262F"/>
    <w:rsid w:val="002C2C4D"/>
    <w:rsid w:val="002C65FD"/>
    <w:rsid w:val="002C6CF3"/>
    <w:rsid w:val="002C780F"/>
    <w:rsid w:val="002D1B1C"/>
    <w:rsid w:val="002D393F"/>
    <w:rsid w:val="002D5365"/>
    <w:rsid w:val="002D6682"/>
    <w:rsid w:val="002E04DC"/>
    <w:rsid w:val="002E209B"/>
    <w:rsid w:val="002E2DE4"/>
    <w:rsid w:val="002E3D53"/>
    <w:rsid w:val="002E51C0"/>
    <w:rsid w:val="002E5578"/>
    <w:rsid w:val="002F0FD7"/>
    <w:rsid w:val="002F434A"/>
    <w:rsid w:val="002F51F5"/>
    <w:rsid w:val="002F5868"/>
    <w:rsid w:val="002F5B90"/>
    <w:rsid w:val="002F7E6B"/>
    <w:rsid w:val="003028EE"/>
    <w:rsid w:val="00306A63"/>
    <w:rsid w:val="003071C6"/>
    <w:rsid w:val="00312137"/>
    <w:rsid w:val="0031247F"/>
    <w:rsid w:val="00313D09"/>
    <w:rsid w:val="003167A0"/>
    <w:rsid w:val="00317621"/>
    <w:rsid w:val="00320C70"/>
    <w:rsid w:val="00320F87"/>
    <w:rsid w:val="00322689"/>
    <w:rsid w:val="00322AB0"/>
    <w:rsid w:val="0032354F"/>
    <w:rsid w:val="0032580B"/>
    <w:rsid w:val="0032658E"/>
    <w:rsid w:val="003274CD"/>
    <w:rsid w:val="0032774A"/>
    <w:rsid w:val="00330359"/>
    <w:rsid w:val="00335169"/>
    <w:rsid w:val="00335659"/>
    <w:rsid w:val="0033762F"/>
    <w:rsid w:val="0033771B"/>
    <w:rsid w:val="003403D6"/>
    <w:rsid w:val="003411A3"/>
    <w:rsid w:val="00341AA8"/>
    <w:rsid w:val="003425C7"/>
    <w:rsid w:val="00345B10"/>
    <w:rsid w:val="00352DE3"/>
    <w:rsid w:val="003543A6"/>
    <w:rsid w:val="00354ACC"/>
    <w:rsid w:val="00356CCC"/>
    <w:rsid w:val="003576FF"/>
    <w:rsid w:val="00360D1B"/>
    <w:rsid w:val="00361753"/>
    <w:rsid w:val="003618E7"/>
    <w:rsid w:val="00361FC6"/>
    <w:rsid w:val="00364CE0"/>
    <w:rsid w:val="00366B2F"/>
    <w:rsid w:val="00366C7E"/>
    <w:rsid w:val="00366FA1"/>
    <w:rsid w:val="00367672"/>
    <w:rsid w:val="00367AA5"/>
    <w:rsid w:val="00367D51"/>
    <w:rsid w:val="00371BF5"/>
    <w:rsid w:val="00371D3C"/>
    <w:rsid w:val="00371E87"/>
    <w:rsid w:val="00376584"/>
    <w:rsid w:val="00377979"/>
    <w:rsid w:val="00383F7D"/>
    <w:rsid w:val="003842FA"/>
    <w:rsid w:val="00384EA3"/>
    <w:rsid w:val="0038686C"/>
    <w:rsid w:val="003870F8"/>
    <w:rsid w:val="00391DAA"/>
    <w:rsid w:val="00391DAD"/>
    <w:rsid w:val="003924EF"/>
    <w:rsid w:val="0039366A"/>
    <w:rsid w:val="0039429A"/>
    <w:rsid w:val="00395072"/>
    <w:rsid w:val="003977C5"/>
    <w:rsid w:val="003A08D2"/>
    <w:rsid w:val="003A1131"/>
    <w:rsid w:val="003A14FE"/>
    <w:rsid w:val="003A342D"/>
    <w:rsid w:val="003A39A1"/>
    <w:rsid w:val="003A5155"/>
    <w:rsid w:val="003A54E2"/>
    <w:rsid w:val="003A6B19"/>
    <w:rsid w:val="003A6B89"/>
    <w:rsid w:val="003A740A"/>
    <w:rsid w:val="003B3FEF"/>
    <w:rsid w:val="003B42A1"/>
    <w:rsid w:val="003B5520"/>
    <w:rsid w:val="003B6133"/>
    <w:rsid w:val="003B6303"/>
    <w:rsid w:val="003B76BA"/>
    <w:rsid w:val="003C1EB4"/>
    <w:rsid w:val="003C2191"/>
    <w:rsid w:val="003C54EC"/>
    <w:rsid w:val="003C750E"/>
    <w:rsid w:val="003C76E6"/>
    <w:rsid w:val="003C7B54"/>
    <w:rsid w:val="003D0BA6"/>
    <w:rsid w:val="003D285B"/>
    <w:rsid w:val="003D2AEE"/>
    <w:rsid w:val="003D3863"/>
    <w:rsid w:val="003D3F27"/>
    <w:rsid w:val="003D4D8F"/>
    <w:rsid w:val="003D547F"/>
    <w:rsid w:val="003E1320"/>
    <w:rsid w:val="003E32C3"/>
    <w:rsid w:val="003E3365"/>
    <w:rsid w:val="003E3BF5"/>
    <w:rsid w:val="003E4ECF"/>
    <w:rsid w:val="003E594D"/>
    <w:rsid w:val="003F0292"/>
    <w:rsid w:val="003F3BBB"/>
    <w:rsid w:val="004030A5"/>
    <w:rsid w:val="00403C54"/>
    <w:rsid w:val="00403C67"/>
    <w:rsid w:val="00403F97"/>
    <w:rsid w:val="004110DE"/>
    <w:rsid w:val="0041276B"/>
    <w:rsid w:val="00417845"/>
    <w:rsid w:val="00417A3E"/>
    <w:rsid w:val="00417D6C"/>
    <w:rsid w:val="004210B3"/>
    <w:rsid w:val="00421585"/>
    <w:rsid w:val="00421B72"/>
    <w:rsid w:val="00422666"/>
    <w:rsid w:val="0042308F"/>
    <w:rsid w:val="00423B43"/>
    <w:rsid w:val="00424485"/>
    <w:rsid w:val="004310F8"/>
    <w:rsid w:val="00431342"/>
    <w:rsid w:val="004321FD"/>
    <w:rsid w:val="00432F59"/>
    <w:rsid w:val="00433879"/>
    <w:rsid w:val="004339FD"/>
    <w:rsid w:val="004341D5"/>
    <w:rsid w:val="004351A6"/>
    <w:rsid w:val="00435747"/>
    <w:rsid w:val="0044085A"/>
    <w:rsid w:val="00444D76"/>
    <w:rsid w:val="00446FDC"/>
    <w:rsid w:val="004528B9"/>
    <w:rsid w:val="004530D4"/>
    <w:rsid w:val="0045482D"/>
    <w:rsid w:val="00454AD5"/>
    <w:rsid w:val="00460DB9"/>
    <w:rsid w:val="004619FA"/>
    <w:rsid w:val="0046320C"/>
    <w:rsid w:val="004665B8"/>
    <w:rsid w:val="004708E9"/>
    <w:rsid w:val="004728DF"/>
    <w:rsid w:val="00474766"/>
    <w:rsid w:val="00476D9B"/>
    <w:rsid w:val="00482BF7"/>
    <w:rsid w:val="00484562"/>
    <w:rsid w:val="00485290"/>
    <w:rsid w:val="004856F4"/>
    <w:rsid w:val="00487349"/>
    <w:rsid w:val="00493ACE"/>
    <w:rsid w:val="004967EF"/>
    <w:rsid w:val="0049764D"/>
    <w:rsid w:val="004A02ED"/>
    <w:rsid w:val="004A2E77"/>
    <w:rsid w:val="004A76EF"/>
    <w:rsid w:val="004B0B63"/>
    <w:rsid w:val="004B21A5"/>
    <w:rsid w:val="004B4795"/>
    <w:rsid w:val="004C00EC"/>
    <w:rsid w:val="004C082C"/>
    <w:rsid w:val="004C2631"/>
    <w:rsid w:val="004C406F"/>
    <w:rsid w:val="004C4311"/>
    <w:rsid w:val="004C43D2"/>
    <w:rsid w:val="004C5C28"/>
    <w:rsid w:val="004C7018"/>
    <w:rsid w:val="004C7189"/>
    <w:rsid w:val="004C7405"/>
    <w:rsid w:val="004D1966"/>
    <w:rsid w:val="004D3CD9"/>
    <w:rsid w:val="004D4E03"/>
    <w:rsid w:val="004D5DE8"/>
    <w:rsid w:val="004E13F5"/>
    <w:rsid w:val="004E245B"/>
    <w:rsid w:val="004E3AE9"/>
    <w:rsid w:val="004E3B18"/>
    <w:rsid w:val="004E5B71"/>
    <w:rsid w:val="004E610B"/>
    <w:rsid w:val="004E7943"/>
    <w:rsid w:val="004F0DC0"/>
    <w:rsid w:val="004F1907"/>
    <w:rsid w:val="004F2879"/>
    <w:rsid w:val="004F4627"/>
    <w:rsid w:val="004F5146"/>
    <w:rsid w:val="004F58F2"/>
    <w:rsid w:val="00500CC1"/>
    <w:rsid w:val="00501CC9"/>
    <w:rsid w:val="00501F4B"/>
    <w:rsid w:val="005037F0"/>
    <w:rsid w:val="00503B94"/>
    <w:rsid w:val="00504D7A"/>
    <w:rsid w:val="00505723"/>
    <w:rsid w:val="00512E59"/>
    <w:rsid w:val="00514A0E"/>
    <w:rsid w:val="0051599C"/>
    <w:rsid w:val="00516A86"/>
    <w:rsid w:val="00517B81"/>
    <w:rsid w:val="00517EB3"/>
    <w:rsid w:val="00520D51"/>
    <w:rsid w:val="00521674"/>
    <w:rsid w:val="0052223E"/>
    <w:rsid w:val="0052361F"/>
    <w:rsid w:val="00523755"/>
    <w:rsid w:val="0052579E"/>
    <w:rsid w:val="005275F6"/>
    <w:rsid w:val="00533F7C"/>
    <w:rsid w:val="00535EFE"/>
    <w:rsid w:val="00536450"/>
    <w:rsid w:val="00540601"/>
    <w:rsid w:val="00540B64"/>
    <w:rsid w:val="00541B5F"/>
    <w:rsid w:val="00543C35"/>
    <w:rsid w:val="005448DD"/>
    <w:rsid w:val="005451C6"/>
    <w:rsid w:val="00545D20"/>
    <w:rsid w:val="00550E7A"/>
    <w:rsid w:val="00551BBC"/>
    <w:rsid w:val="005523E1"/>
    <w:rsid w:val="005538EB"/>
    <w:rsid w:val="005566F7"/>
    <w:rsid w:val="0056001D"/>
    <w:rsid w:val="005603D7"/>
    <w:rsid w:val="00564B88"/>
    <w:rsid w:val="00565229"/>
    <w:rsid w:val="005664CB"/>
    <w:rsid w:val="00567E99"/>
    <w:rsid w:val="00570A62"/>
    <w:rsid w:val="00570A92"/>
    <w:rsid w:val="00570B87"/>
    <w:rsid w:val="00571664"/>
    <w:rsid w:val="00571CEB"/>
    <w:rsid w:val="00572102"/>
    <w:rsid w:val="00572D55"/>
    <w:rsid w:val="0057606A"/>
    <w:rsid w:val="005801BB"/>
    <w:rsid w:val="005807C9"/>
    <w:rsid w:val="00581350"/>
    <w:rsid w:val="005839F2"/>
    <w:rsid w:val="005864A5"/>
    <w:rsid w:val="00594562"/>
    <w:rsid w:val="0059493D"/>
    <w:rsid w:val="00597460"/>
    <w:rsid w:val="005A16A2"/>
    <w:rsid w:val="005A1C3C"/>
    <w:rsid w:val="005A4D11"/>
    <w:rsid w:val="005A5904"/>
    <w:rsid w:val="005A693C"/>
    <w:rsid w:val="005A7522"/>
    <w:rsid w:val="005B4810"/>
    <w:rsid w:val="005B6D9C"/>
    <w:rsid w:val="005B6F5A"/>
    <w:rsid w:val="005C22FE"/>
    <w:rsid w:val="005C2A92"/>
    <w:rsid w:val="005C2F09"/>
    <w:rsid w:val="005C3BB4"/>
    <w:rsid w:val="005C6607"/>
    <w:rsid w:val="005D009D"/>
    <w:rsid w:val="005D00D7"/>
    <w:rsid w:val="005D03A1"/>
    <w:rsid w:val="005D1FC7"/>
    <w:rsid w:val="005D404E"/>
    <w:rsid w:val="005E389E"/>
    <w:rsid w:val="005E53BC"/>
    <w:rsid w:val="005E65DF"/>
    <w:rsid w:val="005E6DCC"/>
    <w:rsid w:val="005F0D8D"/>
    <w:rsid w:val="005F1BB0"/>
    <w:rsid w:val="005F4892"/>
    <w:rsid w:val="00601C7C"/>
    <w:rsid w:val="006026D5"/>
    <w:rsid w:val="00602D74"/>
    <w:rsid w:val="0060601C"/>
    <w:rsid w:val="006072E6"/>
    <w:rsid w:val="0061056B"/>
    <w:rsid w:val="00612E25"/>
    <w:rsid w:val="006135EC"/>
    <w:rsid w:val="00613D62"/>
    <w:rsid w:val="00616CEE"/>
    <w:rsid w:val="00617431"/>
    <w:rsid w:val="0062182D"/>
    <w:rsid w:val="0062328A"/>
    <w:rsid w:val="00624812"/>
    <w:rsid w:val="00624FC2"/>
    <w:rsid w:val="006258B8"/>
    <w:rsid w:val="00627639"/>
    <w:rsid w:val="00633ED1"/>
    <w:rsid w:val="00635260"/>
    <w:rsid w:val="006426EF"/>
    <w:rsid w:val="0064270C"/>
    <w:rsid w:val="006453E2"/>
    <w:rsid w:val="00645788"/>
    <w:rsid w:val="00650DEC"/>
    <w:rsid w:val="0065109B"/>
    <w:rsid w:val="0065134A"/>
    <w:rsid w:val="00651B20"/>
    <w:rsid w:val="00651F3A"/>
    <w:rsid w:val="00652AB1"/>
    <w:rsid w:val="006544C3"/>
    <w:rsid w:val="00654EF3"/>
    <w:rsid w:val="0065555B"/>
    <w:rsid w:val="0065630E"/>
    <w:rsid w:val="00656C4D"/>
    <w:rsid w:val="00656FE5"/>
    <w:rsid w:val="00663082"/>
    <w:rsid w:val="00664DF8"/>
    <w:rsid w:val="006667D2"/>
    <w:rsid w:val="006671A5"/>
    <w:rsid w:val="006674E0"/>
    <w:rsid w:val="00667CEB"/>
    <w:rsid w:val="006716D5"/>
    <w:rsid w:val="006725C8"/>
    <w:rsid w:val="00672916"/>
    <w:rsid w:val="00674B7D"/>
    <w:rsid w:val="00680F60"/>
    <w:rsid w:val="00683272"/>
    <w:rsid w:val="0068498C"/>
    <w:rsid w:val="00687985"/>
    <w:rsid w:val="00687FB4"/>
    <w:rsid w:val="00690E5B"/>
    <w:rsid w:val="00691870"/>
    <w:rsid w:val="0069368E"/>
    <w:rsid w:val="0069446B"/>
    <w:rsid w:val="00694D67"/>
    <w:rsid w:val="00697EF7"/>
    <w:rsid w:val="006A1E69"/>
    <w:rsid w:val="006A2525"/>
    <w:rsid w:val="006A4FD4"/>
    <w:rsid w:val="006A7825"/>
    <w:rsid w:val="006A7AC9"/>
    <w:rsid w:val="006B390A"/>
    <w:rsid w:val="006B6730"/>
    <w:rsid w:val="006B68B9"/>
    <w:rsid w:val="006B7DBB"/>
    <w:rsid w:val="006C193D"/>
    <w:rsid w:val="006C1946"/>
    <w:rsid w:val="006C28C5"/>
    <w:rsid w:val="006C4B24"/>
    <w:rsid w:val="006C62A2"/>
    <w:rsid w:val="006D068F"/>
    <w:rsid w:val="006D0E37"/>
    <w:rsid w:val="006D205D"/>
    <w:rsid w:val="006D3977"/>
    <w:rsid w:val="006D3C2F"/>
    <w:rsid w:val="006D59C5"/>
    <w:rsid w:val="006D7647"/>
    <w:rsid w:val="006D7C96"/>
    <w:rsid w:val="006E09B4"/>
    <w:rsid w:val="006E4801"/>
    <w:rsid w:val="006E5716"/>
    <w:rsid w:val="006F00AF"/>
    <w:rsid w:val="006F1544"/>
    <w:rsid w:val="006F47DF"/>
    <w:rsid w:val="006F491B"/>
    <w:rsid w:val="006F4C59"/>
    <w:rsid w:val="006F5142"/>
    <w:rsid w:val="006F57BE"/>
    <w:rsid w:val="00700369"/>
    <w:rsid w:val="00702E1A"/>
    <w:rsid w:val="00703362"/>
    <w:rsid w:val="007079A0"/>
    <w:rsid w:val="00710754"/>
    <w:rsid w:val="00710950"/>
    <w:rsid w:val="00711037"/>
    <w:rsid w:val="00711504"/>
    <w:rsid w:val="00711AAE"/>
    <w:rsid w:val="00712A1C"/>
    <w:rsid w:val="00713966"/>
    <w:rsid w:val="0071655A"/>
    <w:rsid w:val="00716694"/>
    <w:rsid w:val="0071683B"/>
    <w:rsid w:val="0072209A"/>
    <w:rsid w:val="00722F76"/>
    <w:rsid w:val="00723ECF"/>
    <w:rsid w:val="0072525E"/>
    <w:rsid w:val="0072707F"/>
    <w:rsid w:val="007278B2"/>
    <w:rsid w:val="007279F0"/>
    <w:rsid w:val="007302B3"/>
    <w:rsid w:val="00730733"/>
    <w:rsid w:val="00730E3A"/>
    <w:rsid w:val="00731847"/>
    <w:rsid w:val="007327EE"/>
    <w:rsid w:val="00732833"/>
    <w:rsid w:val="00732F84"/>
    <w:rsid w:val="0073304F"/>
    <w:rsid w:val="00736AAF"/>
    <w:rsid w:val="00737B5F"/>
    <w:rsid w:val="00737C0C"/>
    <w:rsid w:val="00741A74"/>
    <w:rsid w:val="00742C70"/>
    <w:rsid w:val="00744BCB"/>
    <w:rsid w:val="0074749B"/>
    <w:rsid w:val="00747A78"/>
    <w:rsid w:val="00751239"/>
    <w:rsid w:val="00755C05"/>
    <w:rsid w:val="00757245"/>
    <w:rsid w:val="007603BA"/>
    <w:rsid w:val="00760B75"/>
    <w:rsid w:val="007635CA"/>
    <w:rsid w:val="007640C7"/>
    <w:rsid w:val="00765B2A"/>
    <w:rsid w:val="007663D7"/>
    <w:rsid w:val="00766FC7"/>
    <w:rsid w:val="0077242F"/>
    <w:rsid w:val="00772D1C"/>
    <w:rsid w:val="007739FF"/>
    <w:rsid w:val="007764F0"/>
    <w:rsid w:val="00776DE1"/>
    <w:rsid w:val="00780EB0"/>
    <w:rsid w:val="00782412"/>
    <w:rsid w:val="00783A34"/>
    <w:rsid w:val="00791CDE"/>
    <w:rsid w:val="00791FCE"/>
    <w:rsid w:val="00794FB8"/>
    <w:rsid w:val="007952A0"/>
    <w:rsid w:val="00796AD7"/>
    <w:rsid w:val="007A1AFD"/>
    <w:rsid w:val="007A4245"/>
    <w:rsid w:val="007A500A"/>
    <w:rsid w:val="007A53AF"/>
    <w:rsid w:val="007B0F25"/>
    <w:rsid w:val="007B3C1D"/>
    <w:rsid w:val="007B3FBC"/>
    <w:rsid w:val="007C10AD"/>
    <w:rsid w:val="007C5134"/>
    <w:rsid w:val="007C6B52"/>
    <w:rsid w:val="007C7E49"/>
    <w:rsid w:val="007D16C5"/>
    <w:rsid w:val="007D1869"/>
    <w:rsid w:val="007D22B1"/>
    <w:rsid w:val="007D35A6"/>
    <w:rsid w:val="007D3C43"/>
    <w:rsid w:val="007D3F58"/>
    <w:rsid w:val="007D69CE"/>
    <w:rsid w:val="007D6B99"/>
    <w:rsid w:val="007D6C73"/>
    <w:rsid w:val="007D7378"/>
    <w:rsid w:val="007E64EC"/>
    <w:rsid w:val="007E6FDB"/>
    <w:rsid w:val="007E78A7"/>
    <w:rsid w:val="007F3EB6"/>
    <w:rsid w:val="007F504B"/>
    <w:rsid w:val="007F6B79"/>
    <w:rsid w:val="007F71F3"/>
    <w:rsid w:val="008018AF"/>
    <w:rsid w:val="00803302"/>
    <w:rsid w:val="00804E53"/>
    <w:rsid w:val="00805912"/>
    <w:rsid w:val="008117AE"/>
    <w:rsid w:val="008134F2"/>
    <w:rsid w:val="00813AE6"/>
    <w:rsid w:val="00814405"/>
    <w:rsid w:val="00820541"/>
    <w:rsid w:val="00820DC0"/>
    <w:rsid w:val="008230C6"/>
    <w:rsid w:val="008244E2"/>
    <w:rsid w:val="008317C5"/>
    <w:rsid w:val="008351EA"/>
    <w:rsid w:val="00835A92"/>
    <w:rsid w:val="008371EF"/>
    <w:rsid w:val="0083773E"/>
    <w:rsid w:val="008409BC"/>
    <w:rsid w:val="00840CA7"/>
    <w:rsid w:val="00841271"/>
    <w:rsid w:val="0084306C"/>
    <w:rsid w:val="00845FF8"/>
    <w:rsid w:val="00846584"/>
    <w:rsid w:val="008466E4"/>
    <w:rsid w:val="0085095B"/>
    <w:rsid w:val="00852517"/>
    <w:rsid w:val="00852660"/>
    <w:rsid w:val="00852870"/>
    <w:rsid w:val="00857903"/>
    <w:rsid w:val="00862187"/>
    <w:rsid w:val="00862FE4"/>
    <w:rsid w:val="0086389A"/>
    <w:rsid w:val="00870298"/>
    <w:rsid w:val="008710A1"/>
    <w:rsid w:val="00871E97"/>
    <w:rsid w:val="00872252"/>
    <w:rsid w:val="008749BE"/>
    <w:rsid w:val="00875C0B"/>
    <w:rsid w:val="0087605E"/>
    <w:rsid w:val="00877856"/>
    <w:rsid w:val="00877AEC"/>
    <w:rsid w:val="00886637"/>
    <w:rsid w:val="00887014"/>
    <w:rsid w:val="008870E9"/>
    <w:rsid w:val="008876F2"/>
    <w:rsid w:val="00890069"/>
    <w:rsid w:val="00890BD5"/>
    <w:rsid w:val="0089436A"/>
    <w:rsid w:val="008957FE"/>
    <w:rsid w:val="008A2B41"/>
    <w:rsid w:val="008A4B4E"/>
    <w:rsid w:val="008A5735"/>
    <w:rsid w:val="008B1FEE"/>
    <w:rsid w:val="008B42E4"/>
    <w:rsid w:val="008B4A34"/>
    <w:rsid w:val="008B4AB4"/>
    <w:rsid w:val="008B5B48"/>
    <w:rsid w:val="008B66BA"/>
    <w:rsid w:val="008B674C"/>
    <w:rsid w:val="008B7421"/>
    <w:rsid w:val="008C1862"/>
    <w:rsid w:val="008C2558"/>
    <w:rsid w:val="008C2DC3"/>
    <w:rsid w:val="008C3A8C"/>
    <w:rsid w:val="008D36DC"/>
    <w:rsid w:val="008D3CAC"/>
    <w:rsid w:val="008D3CB0"/>
    <w:rsid w:val="008D44DD"/>
    <w:rsid w:val="008D743A"/>
    <w:rsid w:val="008E0550"/>
    <w:rsid w:val="008E383D"/>
    <w:rsid w:val="008E45C9"/>
    <w:rsid w:val="008F079E"/>
    <w:rsid w:val="008F19D4"/>
    <w:rsid w:val="008F4E82"/>
    <w:rsid w:val="008F51A2"/>
    <w:rsid w:val="008F51F1"/>
    <w:rsid w:val="00902F22"/>
    <w:rsid w:val="00903C32"/>
    <w:rsid w:val="00905A04"/>
    <w:rsid w:val="009109CB"/>
    <w:rsid w:val="00912643"/>
    <w:rsid w:val="00912A4F"/>
    <w:rsid w:val="00913506"/>
    <w:rsid w:val="009155FA"/>
    <w:rsid w:val="00915C39"/>
    <w:rsid w:val="00916B16"/>
    <w:rsid w:val="00916F2D"/>
    <w:rsid w:val="009173B9"/>
    <w:rsid w:val="009242DA"/>
    <w:rsid w:val="0092497F"/>
    <w:rsid w:val="00925374"/>
    <w:rsid w:val="00927929"/>
    <w:rsid w:val="0093015D"/>
    <w:rsid w:val="00932A76"/>
    <w:rsid w:val="00932F17"/>
    <w:rsid w:val="0093335D"/>
    <w:rsid w:val="0093613E"/>
    <w:rsid w:val="00940DD1"/>
    <w:rsid w:val="009412AD"/>
    <w:rsid w:val="00941BDE"/>
    <w:rsid w:val="009429B1"/>
    <w:rsid w:val="00943026"/>
    <w:rsid w:val="00943F17"/>
    <w:rsid w:val="00947205"/>
    <w:rsid w:val="009479A1"/>
    <w:rsid w:val="009520AD"/>
    <w:rsid w:val="00953171"/>
    <w:rsid w:val="00956396"/>
    <w:rsid w:val="00956C93"/>
    <w:rsid w:val="00964EE9"/>
    <w:rsid w:val="00965E1C"/>
    <w:rsid w:val="00966B81"/>
    <w:rsid w:val="00967F1C"/>
    <w:rsid w:val="009715DF"/>
    <w:rsid w:val="009720C4"/>
    <w:rsid w:val="00974EA7"/>
    <w:rsid w:val="009775D8"/>
    <w:rsid w:val="00985847"/>
    <w:rsid w:val="00990D74"/>
    <w:rsid w:val="0099125A"/>
    <w:rsid w:val="009914A1"/>
    <w:rsid w:val="0099387A"/>
    <w:rsid w:val="009942C6"/>
    <w:rsid w:val="009969A2"/>
    <w:rsid w:val="00996A3A"/>
    <w:rsid w:val="00997130"/>
    <w:rsid w:val="009A41C1"/>
    <w:rsid w:val="009A5F87"/>
    <w:rsid w:val="009A64C8"/>
    <w:rsid w:val="009B05EC"/>
    <w:rsid w:val="009B0E3F"/>
    <w:rsid w:val="009B2A7B"/>
    <w:rsid w:val="009B59E3"/>
    <w:rsid w:val="009C227A"/>
    <w:rsid w:val="009C5362"/>
    <w:rsid w:val="009C7720"/>
    <w:rsid w:val="009D0B16"/>
    <w:rsid w:val="009D11F8"/>
    <w:rsid w:val="009D22D7"/>
    <w:rsid w:val="009D554C"/>
    <w:rsid w:val="009D5B04"/>
    <w:rsid w:val="009D5C2D"/>
    <w:rsid w:val="009E02FD"/>
    <w:rsid w:val="009E3694"/>
    <w:rsid w:val="009E4D33"/>
    <w:rsid w:val="009E4DC8"/>
    <w:rsid w:val="009E5F48"/>
    <w:rsid w:val="009E60A8"/>
    <w:rsid w:val="009E7CE8"/>
    <w:rsid w:val="009F0268"/>
    <w:rsid w:val="009F04E9"/>
    <w:rsid w:val="009F137A"/>
    <w:rsid w:val="009F1893"/>
    <w:rsid w:val="009F3F7C"/>
    <w:rsid w:val="009F57E5"/>
    <w:rsid w:val="009F6331"/>
    <w:rsid w:val="009F6A04"/>
    <w:rsid w:val="009F6AB9"/>
    <w:rsid w:val="009F7003"/>
    <w:rsid w:val="00A00CE1"/>
    <w:rsid w:val="00A018ED"/>
    <w:rsid w:val="00A02E21"/>
    <w:rsid w:val="00A10951"/>
    <w:rsid w:val="00A13821"/>
    <w:rsid w:val="00A140B9"/>
    <w:rsid w:val="00A14A7C"/>
    <w:rsid w:val="00A158BC"/>
    <w:rsid w:val="00A1702E"/>
    <w:rsid w:val="00A176F9"/>
    <w:rsid w:val="00A17938"/>
    <w:rsid w:val="00A20352"/>
    <w:rsid w:val="00A21F91"/>
    <w:rsid w:val="00A23AFA"/>
    <w:rsid w:val="00A23DB9"/>
    <w:rsid w:val="00A2615E"/>
    <w:rsid w:val="00A27A29"/>
    <w:rsid w:val="00A318DF"/>
    <w:rsid w:val="00A31B3E"/>
    <w:rsid w:val="00A3426E"/>
    <w:rsid w:val="00A3514A"/>
    <w:rsid w:val="00A359FA"/>
    <w:rsid w:val="00A37C00"/>
    <w:rsid w:val="00A4148E"/>
    <w:rsid w:val="00A41E0A"/>
    <w:rsid w:val="00A45B70"/>
    <w:rsid w:val="00A46144"/>
    <w:rsid w:val="00A46442"/>
    <w:rsid w:val="00A468A4"/>
    <w:rsid w:val="00A47A8C"/>
    <w:rsid w:val="00A50C81"/>
    <w:rsid w:val="00A50E70"/>
    <w:rsid w:val="00A5114F"/>
    <w:rsid w:val="00A530C1"/>
    <w:rsid w:val="00A532F3"/>
    <w:rsid w:val="00A534D0"/>
    <w:rsid w:val="00A54CCF"/>
    <w:rsid w:val="00A54D22"/>
    <w:rsid w:val="00A61797"/>
    <w:rsid w:val="00A61CFB"/>
    <w:rsid w:val="00A64CBF"/>
    <w:rsid w:val="00A64F4F"/>
    <w:rsid w:val="00A671C0"/>
    <w:rsid w:val="00A70EC1"/>
    <w:rsid w:val="00A714AA"/>
    <w:rsid w:val="00A76B79"/>
    <w:rsid w:val="00A81010"/>
    <w:rsid w:val="00A81A70"/>
    <w:rsid w:val="00A81B30"/>
    <w:rsid w:val="00A8489E"/>
    <w:rsid w:val="00A85196"/>
    <w:rsid w:val="00A87B89"/>
    <w:rsid w:val="00A90AC0"/>
    <w:rsid w:val="00A92328"/>
    <w:rsid w:val="00A92896"/>
    <w:rsid w:val="00A96F56"/>
    <w:rsid w:val="00AA4B94"/>
    <w:rsid w:val="00AA4BCD"/>
    <w:rsid w:val="00AB0487"/>
    <w:rsid w:val="00AB32CF"/>
    <w:rsid w:val="00AB4C5A"/>
    <w:rsid w:val="00AB4C8D"/>
    <w:rsid w:val="00AB4D24"/>
    <w:rsid w:val="00AB54E1"/>
    <w:rsid w:val="00AB708C"/>
    <w:rsid w:val="00AB7EDE"/>
    <w:rsid w:val="00AC0BB6"/>
    <w:rsid w:val="00AC1CED"/>
    <w:rsid w:val="00AC2451"/>
    <w:rsid w:val="00AC29F3"/>
    <w:rsid w:val="00AC2BFD"/>
    <w:rsid w:val="00AC3D7B"/>
    <w:rsid w:val="00AC3E74"/>
    <w:rsid w:val="00AC5255"/>
    <w:rsid w:val="00AC6E0A"/>
    <w:rsid w:val="00AC7455"/>
    <w:rsid w:val="00AC766B"/>
    <w:rsid w:val="00AD1ED3"/>
    <w:rsid w:val="00AD6B98"/>
    <w:rsid w:val="00AE139C"/>
    <w:rsid w:val="00AE303F"/>
    <w:rsid w:val="00AE3BDE"/>
    <w:rsid w:val="00AE4138"/>
    <w:rsid w:val="00AE4142"/>
    <w:rsid w:val="00AE559A"/>
    <w:rsid w:val="00AE662E"/>
    <w:rsid w:val="00AE68F2"/>
    <w:rsid w:val="00AE7ACB"/>
    <w:rsid w:val="00AE7E21"/>
    <w:rsid w:val="00AF15A3"/>
    <w:rsid w:val="00AF2FB8"/>
    <w:rsid w:val="00AF4CDC"/>
    <w:rsid w:val="00AF60CB"/>
    <w:rsid w:val="00B007F0"/>
    <w:rsid w:val="00B02ED1"/>
    <w:rsid w:val="00B0362E"/>
    <w:rsid w:val="00B06105"/>
    <w:rsid w:val="00B06EE4"/>
    <w:rsid w:val="00B105C1"/>
    <w:rsid w:val="00B17635"/>
    <w:rsid w:val="00B17A98"/>
    <w:rsid w:val="00B17D93"/>
    <w:rsid w:val="00B20CE4"/>
    <w:rsid w:val="00B21006"/>
    <w:rsid w:val="00B21026"/>
    <w:rsid w:val="00B2169C"/>
    <w:rsid w:val="00B218F3"/>
    <w:rsid w:val="00B21D5D"/>
    <w:rsid w:val="00B2305A"/>
    <w:rsid w:val="00B231E5"/>
    <w:rsid w:val="00B24A7C"/>
    <w:rsid w:val="00B25912"/>
    <w:rsid w:val="00B25F61"/>
    <w:rsid w:val="00B26239"/>
    <w:rsid w:val="00B264ED"/>
    <w:rsid w:val="00B30539"/>
    <w:rsid w:val="00B3091E"/>
    <w:rsid w:val="00B3372C"/>
    <w:rsid w:val="00B33AF5"/>
    <w:rsid w:val="00B421FF"/>
    <w:rsid w:val="00B43284"/>
    <w:rsid w:val="00B43346"/>
    <w:rsid w:val="00B44304"/>
    <w:rsid w:val="00B503B9"/>
    <w:rsid w:val="00B5316A"/>
    <w:rsid w:val="00B5450B"/>
    <w:rsid w:val="00B54C1E"/>
    <w:rsid w:val="00B60193"/>
    <w:rsid w:val="00B62FD3"/>
    <w:rsid w:val="00B64A87"/>
    <w:rsid w:val="00B71046"/>
    <w:rsid w:val="00B72678"/>
    <w:rsid w:val="00B727EA"/>
    <w:rsid w:val="00B74525"/>
    <w:rsid w:val="00B749F5"/>
    <w:rsid w:val="00B755FB"/>
    <w:rsid w:val="00B826F6"/>
    <w:rsid w:val="00B83717"/>
    <w:rsid w:val="00B854C9"/>
    <w:rsid w:val="00B854E8"/>
    <w:rsid w:val="00B86855"/>
    <w:rsid w:val="00B876E4"/>
    <w:rsid w:val="00B90BA9"/>
    <w:rsid w:val="00B93EA6"/>
    <w:rsid w:val="00B97AC4"/>
    <w:rsid w:val="00BA1BF7"/>
    <w:rsid w:val="00BA422D"/>
    <w:rsid w:val="00BA4E8B"/>
    <w:rsid w:val="00BB0354"/>
    <w:rsid w:val="00BB0E48"/>
    <w:rsid w:val="00BB142A"/>
    <w:rsid w:val="00BB19E2"/>
    <w:rsid w:val="00BB1A12"/>
    <w:rsid w:val="00BB1A5F"/>
    <w:rsid w:val="00BB2E1D"/>
    <w:rsid w:val="00BB4E1A"/>
    <w:rsid w:val="00BB523E"/>
    <w:rsid w:val="00BB797E"/>
    <w:rsid w:val="00BC0256"/>
    <w:rsid w:val="00BC3DAB"/>
    <w:rsid w:val="00BC586B"/>
    <w:rsid w:val="00BC5E53"/>
    <w:rsid w:val="00BC6965"/>
    <w:rsid w:val="00BC79B0"/>
    <w:rsid w:val="00BC7CD2"/>
    <w:rsid w:val="00BC7EE7"/>
    <w:rsid w:val="00BD34CF"/>
    <w:rsid w:val="00BD3E6D"/>
    <w:rsid w:val="00BD62C2"/>
    <w:rsid w:val="00BE06AC"/>
    <w:rsid w:val="00BE11D0"/>
    <w:rsid w:val="00BE1494"/>
    <w:rsid w:val="00BE3EE8"/>
    <w:rsid w:val="00BE7313"/>
    <w:rsid w:val="00BF16DC"/>
    <w:rsid w:val="00BF1901"/>
    <w:rsid w:val="00BF4B92"/>
    <w:rsid w:val="00BF63C4"/>
    <w:rsid w:val="00BF7876"/>
    <w:rsid w:val="00C0165B"/>
    <w:rsid w:val="00C01C1C"/>
    <w:rsid w:val="00C02B87"/>
    <w:rsid w:val="00C03B1B"/>
    <w:rsid w:val="00C062AF"/>
    <w:rsid w:val="00C0697F"/>
    <w:rsid w:val="00C06A38"/>
    <w:rsid w:val="00C07C9B"/>
    <w:rsid w:val="00C10DE5"/>
    <w:rsid w:val="00C11559"/>
    <w:rsid w:val="00C15CCB"/>
    <w:rsid w:val="00C20410"/>
    <w:rsid w:val="00C2070B"/>
    <w:rsid w:val="00C225C5"/>
    <w:rsid w:val="00C22D0D"/>
    <w:rsid w:val="00C22F2F"/>
    <w:rsid w:val="00C24E48"/>
    <w:rsid w:val="00C255F9"/>
    <w:rsid w:val="00C300EE"/>
    <w:rsid w:val="00C3134D"/>
    <w:rsid w:val="00C3229D"/>
    <w:rsid w:val="00C3293D"/>
    <w:rsid w:val="00C32AD4"/>
    <w:rsid w:val="00C4086D"/>
    <w:rsid w:val="00C46D13"/>
    <w:rsid w:val="00C46F85"/>
    <w:rsid w:val="00C5032A"/>
    <w:rsid w:val="00C5122E"/>
    <w:rsid w:val="00C513FE"/>
    <w:rsid w:val="00C5425B"/>
    <w:rsid w:val="00C56469"/>
    <w:rsid w:val="00C601EE"/>
    <w:rsid w:val="00C609A2"/>
    <w:rsid w:val="00C621E8"/>
    <w:rsid w:val="00C62535"/>
    <w:rsid w:val="00C648D4"/>
    <w:rsid w:val="00C65353"/>
    <w:rsid w:val="00C65A9B"/>
    <w:rsid w:val="00C67B58"/>
    <w:rsid w:val="00C708A5"/>
    <w:rsid w:val="00C7093C"/>
    <w:rsid w:val="00C714A2"/>
    <w:rsid w:val="00C71893"/>
    <w:rsid w:val="00C727F9"/>
    <w:rsid w:val="00C72D75"/>
    <w:rsid w:val="00C72E82"/>
    <w:rsid w:val="00C72F7A"/>
    <w:rsid w:val="00C73100"/>
    <w:rsid w:val="00C75BE8"/>
    <w:rsid w:val="00C77C86"/>
    <w:rsid w:val="00C806D5"/>
    <w:rsid w:val="00C81F13"/>
    <w:rsid w:val="00C8219F"/>
    <w:rsid w:val="00C90401"/>
    <w:rsid w:val="00C91A5B"/>
    <w:rsid w:val="00C91FDA"/>
    <w:rsid w:val="00C920C7"/>
    <w:rsid w:val="00C94E05"/>
    <w:rsid w:val="00C9546B"/>
    <w:rsid w:val="00C95601"/>
    <w:rsid w:val="00C96487"/>
    <w:rsid w:val="00CA1896"/>
    <w:rsid w:val="00CA1F99"/>
    <w:rsid w:val="00CA43FB"/>
    <w:rsid w:val="00CA51B5"/>
    <w:rsid w:val="00CA65D3"/>
    <w:rsid w:val="00CA758D"/>
    <w:rsid w:val="00CA7E4B"/>
    <w:rsid w:val="00CB11AD"/>
    <w:rsid w:val="00CB4396"/>
    <w:rsid w:val="00CB574D"/>
    <w:rsid w:val="00CB5B28"/>
    <w:rsid w:val="00CB69B0"/>
    <w:rsid w:val="00CC2623"/>
    <w:rsid w:val="00CC612B"/>
    <w:rsid w:val="00CC7B15"/>
    <w:rsid w:val="00CD0BC4"/>
    <w:rsid w:val="00CD15B1"/>
    <w:rsid w:val="00CD166E"/>
    <w:rsid w:val="00CD6997"/>
    <w:rsid w:val="00CD7CC0"/>
    <w:rsid w:val="00CE027F"/>
    <w:rsid w:val="00CE2DE9"/>
    <w:rsid w:val="00CE3752"/>
    <w:rsid w:val="00CE4B28"/>
    <w:rsid w:val="00CE52D6"/>
    <w:rsid w:val="00CE601C"/>
    <w:rsid w:val="00CE7554"/>
    <w:rsid w:val="00CE7BB7"/>
    <w:rsid w:val="00CE7C79"/>
    <w:rsid w:val="00CF1F61"/>
    <w:rsid w:val="00CF256B"/>
    <w:rsid w:val="00CF3C4E"/>
    <w:rsid w:val="00CF5371"/>
    <w:rsid w:val="00CF70A5"/>
    <w:rsid w:val="00D01029"/>
    <w:rsid w:val="00D01A77"/>
    <w:rsid w:val="00D0256A"/>
    <w:rsid w:val="00D0323A"/>
    <w:rsid w:val="00D0559F"/>
    <w:rsid w:val="00D077E9"/>
    <w:rsid w:val="00D10123"/>
    <w:rsid w:val="00D10595"/>
    <w:rsid w:val="00D1090D"/>
    <w:rsid w:val="00D11BDC"/>
    <w:rsid w:val="00D13890"/>
    <w:rsid w:val="00D17F3C"/>
    <w:rsid w:val="00D216E8"/>
    <w:rsid w:val="00D226DC"/>
    <w:rsid w:val="00D33B69"/>
    <w:rsid w:val="00D3461F"/>
    <w:rsid w:val="00D36A04"/>
    <w:rsid w:val="00D41B93"/>
    <w:rsid w:val="00D42AFD"/>
    <w:rsid w:val="00D42CB7"/>
    <w:rsid w:val="00D44501"/>
    <w:rsid w:val="00D44DB1"/>
    <w:rsid w:val="00D46483"/>
    <w:rsid w:val="00D46D4E"/>
    <w:rsid w:val="00D47155"/>
    <w:rsid w:val="00D4756E"/>
    <w:rsid w:val="00D50351"/>
    <w:rsid w:val="00D5413D"/>
    <w:rsid w:val="00D55423"/>
    <w:rsid w:val="00D554BC"/>
    <w:rsid w:val="00D570A9"/>
    <w:rsid w:val="00D570F9"/>
    <w:rsid w:val="00D57234"/>
    <w:rsid w:val="00D57FF6"/>
    <w:rsid w:val="00D600EE"/>
    <w:rsid w:val="00D6235E"/>
    <w:rsid w:val="00D67CDC"/>
    <w:rsid w:val="00D70D02"/>
    <w:rsid w:val="00D71035"/>
    <w:rsid w:val="00D714F9"/>
    <w:rsid w:val="00D7536F"/>
    <w:rsid w:val="00D76070"/>
    <w:rsid w:val="00D770C7"/>
    <w:rsid w:val="00D776F9"/>
    <w:rsid w:val="00D77A3C"/>
    <w:rsid w:val="00D80A02"/>
    <w:rsid w:val="00D82D1F"/>
    <w:rsid w:val="00D835F8"/>
    <w:rsid w:val="00D84ACB"/>
    <w:rsid w:val="00D85076"/>
    <w:rsid w:val="00D86945"/>
    <w:rsid w:val="00D87413"/>
    <w:rsid w:val="00D90290"/>
    <w:rsid w:val="00D90302"/>
    <w:rsid w:val="00D9151B"/>
    <w:rsid w:val="00D94576"/>
    <w:rsid w:val="00D96797"/>
    <w:rsid w:val="00D976F0"/>
    <w:rsid w:val="00D97A1F"/>
    <w:rsid w:val="00DA5DCA"/>
    <w:rsid w:val="00DB51EB"/>
    <w:rsid w:val="00DB553F"/>
    <w:rsid w:val="00DB6AAE"/>
    <w:rsid w:val="00DB7204"/>
    <w:rsid w:val="00DB723C"/>
    <w:rsid w:val="00DC1E3C"/>
    <w:rsid w:val="00DC33C7"/>
    <w:rsid w:val="00DC383F"/>
    <w:rsid w:val="00DC3D44"/>
    <w:rsid w:val="00DC42DA"/>
    <w:rsid w:val="00DC46CD"/>
    <w:rsid w:val="00DC4CBA"/>
    <w:rsid w:val="00DC637F"/>
    <w:rsid w:val="00DD0E3D"/>
    <w:rsid w:val="00DD152F"/>
    <w:rsid w:val="00DD246E"/>
    <w:rsid w:val="00DD2581"/>
    <w:rsid w:val="00DD2C84"/>
    <w:rsid w:val="00DD3319"/>
    <w:rsid w:val="00DD4595"/>
    <w:rsid w:val="00DD4E55"/>
    <w:rsid w:val="00DD5039"/>
    <w:rsid w:val="00DE1459"/>
    <w:rsid w:val="00DE192E"/>
    <w:rsid w:val="00DE213F"/>
    <w:rsid w:val="00DE3004"/>
    <w:rsid w:val="00DE45E9"/>
    <w:rsid w:val="00DE5A9A"/>
    <w:rsid w:val="00DE5D89"/>
    <w:rsid w:val="00DE615D"/>
    <w:rsid w:val="00DE6AC6"/>
    <w:rsid w:val="00DE7E5D"/>
    <w:rsid w:val="00DF027C"/>
    <w:rsid w:val="00DF15ED"/>
    <w:rsid w:val="00DF1F91"/>
    <w:rsid w:val="00E00966"/>
    <w:rsid w:val="00E00A32"/>
    <w:rsid w:val="00E02DBB"/>
    <w:rsid w:val="00E03311"/>
    <w:rsid w:val="00E03FB1"/>
    <w:rsid w:val="00E056D2"/>
    <w:rsid w:val="00E12AED"/>
    <w:rsid w:val="00E20BA7"/>
    <w:rsid w:val="00E21E13"/>
    <w:rsid w:val="00E22ACD"/>
    <w:rsid w:val="00E23CAF"/>
    <w:rsid w:val="00E24612"/>
    <w:rsid w:val="00E25466"/>
    <w:rsid w:val="00E30773"/>
    <w:rsid w:val="00E3089B"/>
    <w:rsid w:val="00E32600"/>
    <w:rsid w:val="00E34FA4"/>
    <w:rsid w:val="00E3545C"/>
    <w:rsid w:val="00E42832"/>
    <w:rsid w:val="00E429D2"/>
    <w:rsid w:val="00E4332F"/>
    <w:rsid w:val="00E4608C"/>
    <w:rsid w:val="00E46E85"/>
    <w:rsid w:val="00E475B3"/>
    <w:rsid w:val="00E53E1A"/>
    <w:rsid w:val="00E54BBF"/>
    <w:rsid w:val="00E568F9"/>
    <w:rsid w:val="00E56A66"/>
    <w:rsid w:val="00E57492"/>
    <w:rsid w:val="00E60675"/>
    <w:rsid w:val="00E61079"/>
    <w:rsid w:val="00E620B0"/>
    <w:rsid w:val="00E63973"/>
    <w:rsid w:val="00E63AF4"/>
    <w:rsid w:val="00E63ECF"/>
    <w:rsid w:val="00E659EF"/>
    <w:rsid w:val="00E6750A"/>
    <w:rsid w:val="00E67B5D"/>
    <w:rsid w:val="00E701AF"/>
    <w:rsid w:val="00E70DEB"/>
    <w:rsid w:val="00E71AD8"/>
    <w:rsid w:val="00E72CAD"/>
    <w:rsid w:val="00E74C30"/>
    <w:rsid w:val="00E8009D"/>
    <w:rsid w:val="00E8080A"/>
    <w:rsid w:val="00E81B40"/>
    <w:rsid w:val="00E827CF"/>
    <w:rsid w:val="00E82D87"/>
    <w:rsid w:val="00E83446"/>
    <w:rsid w:val="00E83698"/>
    <w:rsid w:val="00E861F7"/>
    <w:rsid w:val="00E942B2"/>
    <w:rsid w:val="00E96D0F"/>
    <w:rsid w:val="00EA145B"/>
    <w:rsid w:val="00EA1DFE"/>
    <w:rsid w:val="00EA53DA"/>
    <w:rsid w:val="00EA5942"/>
    <w:rsid w:val="00EA5F69"/>
    <w:rsid w:val="00EA6F60"/>
    <w:rsid w:val="00EB1838"/>
    <w:rsid w:val="00EB2BCB"/>
    <w:rsid w:val="00EB33AD"/>
    <w:rsid w:val="00EB45A3"/>
    <w:rsid w:val="00EB758E"/>
    <w:rsid w:val="00EC49B0"/>
    <w:rsid w:val="00EC67A8"/>
    <w:rsid w:val="00EC6F56"/>
    <w:rsid w:val="00EC7AF2"/>
    <w:rsid w:val="00EC7D4F"/>
    <w:rsid w:val="00ED1EC8"/>
    <w:rsid w:val="00ED3394"/>
    <w:rsid w:val="00ED3426"/>
    <w:rsid w:val="00ED3BA6"/>
    <w:rsid w:val="00ED57BA"/>
    <w:rsid w:val="00EE1554"/>
    <w:rsid w:val="00EE1AE9"/>
    <w:rsid w:val="00EE54C6"/>
    <w:rsid w:val="00EE7C36"/>
    <w:rsid w:val="00EF0101"/>
    <w:rsid w:val="00EF138C"/>
    <w:rsid w:val="00EF1F00"/>
    <w:rsid w:val="00EF40CA"/>
    <w:rsid w:val="00EF458C"/>
    <w:rsid w:val="00EF543D"/>
    <w:rsid w:val="00EF555B"/>
    <w:rsid w:val="00EF65A6"/>
    <w:rsid w:val="00EF7C7A"/>
    <w:rsid w:val="00F0186C"/>
    <w:rsid w:val="00F02597"/>
    <w:rsid w:val="00F027BB"/>
    <w:rsid w:val="00F0376C"/>
    <w:rsid w:val="00F041BE"/>
    <w:rsid w:val="00F069DB"/>
    <w:rsid w:val="00F07CB2"/>
    <w:rsid w:val="00F07EFA"/>
    <w:rsid w:val="00F10A03"/>
    <w:rsid w:val="00F11140"/>
    <w:rsid w:val="00F11DCF"/>
    <w:rsid w:val="00F12D08"/>
    <w:rsid w:val="00F15B13"/>
    <w:rsid w:val="00F162EA"/>
    <w:rsid w:val="00F16DBB"/>
    <w:rsid w:val="00F2351C"/>
    <w:rsid w:val="00F23FB1"/>
    <w:rsid w:val="00F24134"/>
    <w:rsid w:val="00F24AA2"/>
    <w:rsid w:val="00F33F46"/>
    <w:rsid w:val="00F376BA"/>
    <w:rsid w:val="00F37786"/>
    <w:rsid w:val="00F37DA1"/>
    <w:rsid w:val="00F40624"/>
    <w:rsid w:val="00F40F86"/>
    <w:rsid w:val="00F43797"/>
    <w:rsid w:val="00F471E0"/>
    <w:rsid w:val="00F47DD5"/>
    <w:rsid w:val="00F52D27"/>
    <w:rsid w:val="00F530DB"/>
    <w:rsid w:val="00F564E0"/>
    <w:rsid w:val="00F56F90"/>
    <w:rsid w:val="00F6166C"/>
    <w:rsid w:val="00F658E7"/>
    <w:rsid w:val="00F67167"/>
    <w:rsid w:val="00F67B8E"/>
    <w:rsid w:val="00F72C8D"/>
    <w:rsid w:val="00F731CA"/>
    <w:rsid w:val="00F73F8E"/>
    <w:rsid w:val="00F747D3"/>
    <w:rsid w:val="00F764ED"/>
    <w:rsid w:val="00F76E92"/>
    <w:rsid w:val="00F772A6"/>
    <w:rsid w:val="00F81648"/>
    <w:rsid w:val="00F821E1"/>
    <w:rsid w:val="00F82E47"/>
    <w:rsid w:val="00F83527"/>
    <w:rsid w:val="00F83DFF"/>
    <w:rsid w:val="00F84024"/>
    <w:rsid w:val="00F84261"/>
    <w:rsid w:val="00F9069B"/>
    <w:rsid w:val="00F916F7"/>
    <w:rsid w:val="00F92311"/>
    <w:rsid w:val="00F92966"/>
    <w:rsid w:val="00F94210"/>
    <w:rsid w:val="00F97678"/>
    <w:rsid w:val="00FA195E"/>
    <w:rsid w:val="00FA3050"/>
    <w:rsid w:val="00FA5E87"/>
    <w:rsid w:val="00FA7513"/>
    <w:rsid w:val="00FB1533"/>
    <w:rsid w:val="00FB171F"/>
    <w:rsid w:val="00FB23CB"/>
    <w:rsid w:val="00FB30DB"/>
    <w:rsid w:val="00FB4FA1"/>
    <w:rsid w:val="00FB5E1F"/>
    <w:rsid w:val="00FC064E"/>
    <w:rsid w:val="00FC13F7"/>
    <w:rsid w:val="00FC57F7"/>
    <w:rsid w:val="00FC5D77"/>
    <w:rsid w:val="00FC702A"/>
    <w:rsid w:val="00FC7309"/>
    <w:rsid w:val="00FD2617"/>
    <w:rsid w:val="00FD4A02"/>
    <w:rsid w:val="00FD583F"/>
    <w:rsid w:val="00FD7488"/>
    <w:rsid w:val="00FE2F05"/>
    <w:rsid w:val="00FE2F47"/>
    <w:rsid w:val="00FF0076"/>
    <w:rsid w:val="00FF09BB"/>
    <w:rsid w:val="00FF0C72"/>
    <w:rsid w:val="00FF16B4"/>
    <w:rsid w:val="00FF23FE"/>
    <w:rsid w:val="00FF2913"/>
    <w:rsid w:val="00FF3D50"/>
    <w:rsid w:val="00FF41AB"/>
    <w:rsid w:val="00FF4BF9"/>
    <w:rsid w:val="00FF5A7C"/>
    <w:rsid w:val="00FF6B32"/>
    <w:rsid w:val="00FF7B73"/>
    <w:rsid w:val="00FF7E17"/>
    <w:rsid w:val="00FF7FC2"/>
    <w:rsid w:val="01CF0CE6"/>
    <w:rsid w:val="02FEAA52"/>
    <w:rsid w:val="0381DFD5"/>
    <w:rsid w:val="0470DF56"/>
    <w:rsid w:val="04EAE5ED"/>
    <w:rsid w:val="05BD2B2C"/>
    <w:rsid w:val="05D20A21"/>
    <w:rsid w:val="062DF760"/>
    <w:rsid w:val="06BFDE36"/>
    <w:rsid w:val="06D29DF3"/>
    <w:rsid w:val="0774981D"/>
    <w:rsid w:val="083F2742"/>
    <w:rsid w:val="0B065DE5"/>
    <w:rsid w:val="0B154019"/>
    <w:rsid w:val="0B3F0789"/>
    <w:rsid w:val="0CB7ED3F"/>
    <w:rsid w:val="0CE8ACFD"/>
    <w:rsid w:val="0D00BB08"/>
    <w:rsid w:val="0D773A27"/>
    <w:rsid w:val="106562FC"/>
    <w:rsid w:val="108C22FA"/>
    <w:rsid w:val="11BB4B1C"/>
    <w:rsid w:val="12749AD2"/>
    <w:rsid w:val="1284A6BA"/>
    <w:rsid w:val="12C5F4B4"/>
    <w:rsid w:val="12CE8F60"/>
    <w:rsid w:val="1318E741"/>
    <w:rsid w:val="141740AC"/>
    <w:rsid w:val="141F6912"/>
    <w:rsid w:val="14735DE6"/>
    <w:rsid w:val="153ADC57"/>
    <w:rsid w:val="161F1B82"/>
    <w:rsid w:val="166BB914"/>
    <w:rsid w:val="16A79D4E"/>
    <w:rsid w:val="16FD04CB"/>
    <w:rsid w:val="1740CCCA"/>
    <w:rsid w:val="18E34F0B"/>
    <w:rsid w:val="1A196264"/>
    <w:rsid w:val="1A75A782"/>
    <w:rsid w:val="1CFC8880"/>
    <w:rsid w:val="1D35CA6A"/>
    <w:rsid w:val="1D41C377"/>
    <w:rsid w:val="1E1A11B8"/>
    <w:rsid w:val="1ECA1128"/>
    <w:rsid w:val="1F471178"/>
    <w:rsid w:val="1FD36B2C"/>
    <w:rsid w:val="2069AAC7"/>
    <w:rsid w:val="221D656F"/>
    <w:rsid w:val="22C4EA8B"/>
    <w:rsid w:val="25D2E7CA"/>
    <w:rsid w:val="26161A10"/>
    <w:rsid w:val="26323B27"/>
    <w:rsid w:val="27499A7E"/>
    <w:rsid w:val="27B1EA71"/>
    <w:rsid w:val="294DBAD2"/>
    <w:rsid w:val="2C6BCCD1"/>
    <w:rsid w:val="2DBB6B5C"/>
    <w:rsid w:val="2EBF6AE0"/>
    <w:rsid w:val="2EF244AA"/>
    <w:rsid w:val="2F60A1B3"/>
    <w:rsid w:val="30536887"/>
    <w:rsid w:val="307A7ED3"/>
    <w:rsid w:val="316148A5"/>
    <w:rsid w:val="31F7BD02"/>
    <w:rsid w:val="324C8FAA"/>
    <w:rsid w:val="32886864"/>
    <w:rsid w:val="32D62B34"/>
    <w:rsid w:val="33C8D87F"/>
    <w:rsid w:val="33C92600"/>
    <w:rsid w:val="342269BC"/>
    <w:rsid w:val="3788BE64"/>
    <w:rsid w:val="37FD8F0C"/>
    <w:rsid w:val="38BDA6CE"/>
    <w:rsid w:val="38E3AC8A"/>
    <w:rsid w:val="38F7A9E8"/>
    <w:rsid w:val="394C2AEE"/>
    <w:rsid w:val="39800E35"/>
    <w:rsid w:val="3A771976"/>
    <w:rsid w:val="3A937A49"/>
    <w:rsid w:val="3AA091D3"/>
    <w:rsid w:val="3B50A6CC"/>
    <w:rsid w:val="3BF26892"/>
    <w:rsid w:val="3C9D1BCE"/>
    <w:rsid w:val="3D536FB6"/>
    <w:rsid w:val="3D616C11"/>
    <w:rsid w:val="3E6861BD"/>
    <w:rsid w:val="3EAF9B65"/>
    <w:rsid w:val="3F98149D"/>
    <w:rsid w:val="41446E35"/>
    <w:rsid w:val="416456EC"/>
    <w:rsid w:val="41726A26"/>
    <w:rsid w:val="42A20A5A"/>
    <w:rsid w:val="4327CF8E"/>
    <w:rsid w:val="439F90A3"/>
    <w:rsid w:val="446EB01F"/>
    <w:rsid w:val="4524D136"/>
    <w:rsid w:val="48F576DD"/>
    <w:rsid w:val="48F6C16F"/>
    <w:rsid w:val="49F95CAF"/>
    <w:rsid w:val="4A39E044"/>
    <w:rsid w:val="4BC2971D"/>
    <w:rsid w:val="4CCF826D"/>
    <w:rsid w:val="4DF29B3C"/>
    <w:rsid w:val="5021A639"/>
    <w:rsid w:val="5036911F"/>
    <w:rsid w:val="504DE033"/>
    <w:rsid w:val="51AC6034"/>
    <w:rsid w:val="51C9C62F"/>
    <w:rsid w:val="52E02478"/>
    <w:rsid w:val="54117101"/>
    <w:rsid w:val="543F4582"/>
    <w:rsid w:val="5476B367"/>
    <w:rsid w:val="55BB5E40"/>
    <w:rsid w:val="55C9A76B"/>
    <w:rsid w:val="562E4F7B"/>
    <w:rsid w:val="56C24D24"/>
    <w:rsid w:val="5717F4D1"/>
    <w:rsid w:val="5720EEDD"/>
    <w:rsid w:val="57467F46"/>
    <w:rsid w:val="58056D89"/>
    <w:rsid w:val="58775B1A"/>
    <w:rsid w:val="58A6B285"/>
    <w:rsid w:val="5B09D715"/>
    <w:rsid w:val="5C428801"/>
    <w:rsid w:val="5DA17FF6"/>
    <w:rsid w:val="5E097870"/>
    <w:rsid w:val="5E5CD9B8"/>
    <w:rsid w:val="5E623F66"/>
    <w:rsid w:val="5EC4A71F"/>
    <w:rsid w:val="5FFE0FC7"/>
    <w:rsid w:val="60E43EC3"/>
    <w:rsid w:val="613EEF7A"/>
    <w:rsid w:val="6199E028"/>
    <w:rsid w:val="62EDEC7B"/>
    <w:rsid w:val="638A50B6"/>
    <w:rsid w:val="63AEE6A6"/>
    <w:rsid w:val="63F52517"/>
    <w:rsid w:val="6463CAED"/>
    <w:rsid w:val="649790FE"/>
    <w:rsid w:val="64D180EA"/>
    <w:rsid w:val="66291AD1"/>
    <w:rsid w:val="6654FD79"/>
    <w:rsid w:val="66C59E84"/>
    <w:rsid w:val="671E7A34"/>
    <w:rsid w:val="673C9BFE"/>
    <w:rsid w:val="6777C044"/>
    <w:rsid w:val="68E06C4A"/>
    <w:rsid w:val="6928D477"/>
    <w:rsid w:val="69A4F20D"/>
    <w:rsid w:val="6A1C9D62"/>
    <w:rsid w:val="6AB7ECEF"/>
    <w:rsid w:val="6ACBF428"/>
    <w:rsid w:val="6B43E520"/>
    <w:rsid w:val="6B49DDE9"/>
    <w:rsid w:val="6BCF6F9D"/>
    <w:rsid w:val="6C67C489"/>
    <w:rsid w:val="6CB2567F"/>
    <w:rsid w:val="6D5A2486"/>
    <w:rsid w:val="6D6155AE"/>
    <w:rsid w:val="6E0394EA"/>
    <w:rsid w:val="6F0CFBA4"/>
    <w:rsid w:val="7052FEE6"/>
    <w:rsid w:val="70EC905A"/>
    <w:rsid w:val="71B91F6D"/>
    <w:rsid w:val="726E0B31"/>
    <w:rsid w:val="7271F655"/>
    <w:rsid w:val="7346A897"/>
    <w:rsid w:val="736A4E62"/>
    <w:rsid w:val="7418286F"/>
    <w:rsid w:val="74ADF44F"/>
    <w:rsid w:val="74D4C8E1"/>
    <w:rsid w:val="7555B268"/>
    <w:rsid w:val="75A0BB23"/>
    <w:rsid w:val="766CCFF9"/>
    <w:rsid w:val="7836EEB9"/>
    <w:rsid w:val="787A9867"/>
    <w:rsid w:val="78F47A5E"/>
    <w:rsid w:val="7997CB48"/>
    <w:rsid w:val="7A762F1C"/>
    <w:rsid w:val="7B4EEB3D"/>
    <w:rsid w:val="7B6D556B"/>
    <w:rsid w:val="7C1007D7"/>
    <w:rsid w:val="7C3DFDF2"/>
    <w:rsid w:val="7CA0202E"/>
    <w:rsid w:val="7CC0B433"/>
    <w:rsid w:val="7D554AF1"/>
    <w:rsid w:val="7EC96BBB"/>
    <w:rsid w:val="7F507794"/>
    <w:rsid w:val="7F692190"/>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210D0F85"/>
  <w15:docId w15:val="{40333996-8222-4099-A82C-885FB987A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A12"/>
    <w:pPr>
      <w:spacing w:after="0"/>
      <w:jc w:val="both"/>
    </w:pPr>
    <w:rPr>
      <w:rFonts w:ascii="Arial" w:eastAsiaTheme="minorEastAsia" w:hAnsi="Arial"/>
      <w:sz w:val="21"/>
      <w:szCs w:val="22"/>
      <w:lang w:val="en-IE"/>
    </w:rPr>
  </w:style>
  <w:style w:type="paragraph" w:styleId="Heading1">
    <w:name w:val="heading 1"/>
    <w:basedOn w:val="Normal"/>
    <w:link w:val="Heading1Char"/>
    <w:autoRedefine/>
    <w:uiPriority w:val="4"/>
    <w:qFormat/>
    <w:rsid w:val="005E389E"/>
    <w:pPr>
      <w:keepNext/>
      <w:spacing w:before="240" w:after="60"/>
      <w:jc w:val="left"/>
      <w:outlineLvl w:val="0"/>
    </w:pPr>
    <w:rPr>
      <w:rFonts w:eastAsiaTheme="majorEastAsia" w:cstheme="majorBidi"/>
      <w:color w:val="061F57" w:themeColor="text2" w:themeShade="BF"/>
      <w:kern w:val="28"/>
      <w:sz w:val="28"/>
      <w:szCs w:val="34"/>
    </w:rPr>
  </w:style>
  <w:style w:type="paragraph" w:styleId="Heading2">
    <w:name w:val="heading 2"/>
    <w:basedOn w:val="Normal"/>
    <w:next w:val="Normal"/>
    <w:link w:val="Heading2Char"/>
    <w:uiPriority w:val="4"/>
    <w:qFormat/>
    <w:rsid w:val="000E506D"/>
    <w:pPr>
      <w:keepNext/>
      <w:spacing w:after="160" w:line="240" w:lineRule="auto"/>
      <w:outlineLvl w:val="1"/>
    </w:pPr>
    <w:rPr>
      <w:rFonts w:eastAsiaTheme="majorEastAsia" w:cstheme="majorBidi"/>
      <w:b/>
      <w:sz w:val="25"/>
      <w:szCs w:val="26"/>
    </w:rPr>
  </w:style>
  <w:style w:type="paragraph" w:styleId="Heading3">
    <w:name w:val="heading 3"/>
    <w:basedOn w:val="Normal"/>
    <w:next w:val="Normal"/>
    <w:link w:val="Heading3Char"/>
    <w:uiPriority w:val="5"/>
    <w:unhideWhenUsed/>
    <w:qFormat/>
    <w:rsid w:val="000E506D"/>
    <w:pPr>
      <w:keepNext/>
      <w:keepLines/>
      <w:spacing w:before="40"/>
      <w:outlineLvl w:val="2"/>
    </w:pPr>
    <w:rPr>
      <w:rFonts w:eastAsiaTheme="majorEastAsia" w:cstheme="majorBidi"/>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5E389E"/>
    <w:rPr>
      <w:rFonts w:ascii="Arial" w:eastAsiaTheme="majorEastAsia" w:hAnsi="Arial" w:cstheme="majorBidi"/>
      <w:color w:val="061F57" w:themeColor="text2" w:themeShade="BF"/>
      <w:kern w:val="28"/>
      <w:sz w:val="28"/>
      <w:szCs w:val="34"/>
      <w:lang w:val="en-IE"/>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0E506D"/>
    <w:rPr>
      <w:rFonts w:ascii="Arial" w:eastAsiaTheme="majorEastAsia" w:hAnsi="Arial" w:cstheme="majorBidi"/>
      <w:b/>
      <w:sz w:val="25"/>
      <w:szCs w:val="26"/>
      <w:lang w:val="en-IE"/>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TOCHeading">
    <w:name w:val="TOC Heading"/>
    <w:basedOn w:val="Heading1"/>
    <w:next w:val="Normal"/>
    <w:uiPriority w:val="39"/>
    <w:unhideWhenUsed/>
    <w:qFormat/>
    <w:rsid w:val="00A85196"/>
    <w:pPr>
      <w:keepLines/>
      <w:spacing w:after="0" w:line="259" w:lineRule="auto"/>
      <w:outlineLvl w:val="9"/>
    </w:pPr>
    <w:rPr>
      <w:b/>
      <w:color w:val="013A57" w:themeColor="accent1" w:themeShade="BF"/>
      <w:kern w:val="0"/>
    </w:rPr>
  </w:style>
  <w:style w:type="paragraph" w:styleId="TOC1">
    <w:name w:val="toc 1"/>
    <w:basedOn w:val="Normal"/>
    <w:next w:val="Normal"/>
    <w:autoRedefine/>
    <w:uiPriority w:val="39"/>
    <w:unhideWhenUsed/>
    <w:rsid w:val="00B02ED1"/>
    <w:pPr>
      <w:tabs>
        <w:tab w:val="right" w:leader="dot" w:pos="9926"/>
      </w:tabs>
      <w:spacing w:after="100"/>
    </w:pPr>
  </w:style>
  <w:style w:type="paragraph" w:styleId="TOC2">
    <w:name w:val="toc 2"/>
    <w:basedOn w:val="Normal"/>
    <w:next w:val="Normal"/>
    <w:autoRedefine/>
    <w:uiPriority w:val="39"/>
    <w:unhideWhenUsed/>
    <w:rsid w:val="00B2169C"/>
    <w:pPr>
      <w:tabs>
        <w:tab w:val="left" w:pos="880"/>
        <w:tab w:val="right" w:leader="dot" w:pos="9054"/>
      </w:tabs>
      <w:spacing w:after="100"/>
      <w:ind w:left="280"/>
    </w:pPr>
    <w:rPr>
      <w:noProof/>
      <w:sz w:val="22"/>
    </w:rPr>
  </w:style>
  <w:style w:type="character" w:styleId="Hyperlink">
    <w:name w:val="Hyperlink"/>
    <w:basedOn w:val="DefaultParagraphFont"/>
    <w:uiPriority w:val="99"/>
    <w:unhideWhenUsed/>
    <w:rsid w:val="00A85196"/>
    <w:rPr>
      <w:color w:val="3592CF" w:themeColor="hyperlink"/>
      <w:u w:val="single"/>
    </w:rPr>
  </w:style>
  <w:style w:type="paragraph" w:styleId="ListParagraph">
    <w:name w:val="List Paragraph"/>
    <w:basedOn w:val="Normal"/>
    <w:uiPriority w:val="34"/>
    <w:qFormat/>
    <w:rsid w:val="007D3C43"/>
    <w:pPr>
      <w:spacing w:after="160" w:line="256" w:lineRule="auto"/>
      <w:ind w:left="720"/>
      <w:contextualSpacing/>
    </w:pPr>
    <w:rPr>
      <w:rFonts w:eastAsiaTheme="minorHAnsi"/>
      <w:b/>
      <w:sz w:val="22"/>
      <w:lang w:val="en-GB"/>
    </w:rPr>
  </w:style>
  <w:style w:type="paragraph" w:styleId="Caption">
    <w:name w:val="caption"/>
    <w:basedOn w:val="Normal"/>
    <w:next w:val="Normal"/>
    <w:uiPriority w:val="35"/>
    <w:unhideWhenUsed/>
    <w:qFormat/>
    <w:rsid w:val="00CF256B"/>
    <w:pPr>
      <w:spacing w:after="200" w:line="240" w:lineRule="auto"/>
    </w:pPr>
    <w:rPr>
      <w:rFonts w:eastAsiaTheme="minorHAnsi"/>
      <w:iCs/>
      <w:color w:val="082A75" w:themeColor="text2"/>
      <w:sz w:val="16"/>
      <w:szCs w:val="18"/>
      <w:lang w:val="en-GB"/>
    </w:rPr>
  </w:style>
  <w:style w:type="table" w:styleId="MediumList2-Accent1">
    <w:name w:val="Medium List 2 Accent 1"/>
    <w:basedOn w:val="TableNormal"/>
    <w:uiPriority w:val="66"/>
    <w:rsid w:val="00545D20"/>
    <w:pPr>
      <w:spacing w:after="0" w:line="240" w:lineRule="auto"/>
    </w:pPr>
    <w:rPr>
      <w:rFonts w:asciiTheme="majorHAnsi" w:eastAsiaTheme="majorEastAsia" w:hAnsiTheme="majorHAnsi" w:cstheme="majorBidi"/>
      <w:color w:val="0F0D29" w:themeColor="text1"/>
      <w:sz w:val="22"/>
      <w:szCs w:val="22"/>
    </w:r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tblBorders>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single" w:sz="8" w:space="0" w:color="024F7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Spacing">
    <w:name w:val="No Spacing"/>
    <w:link w:val="NoSpacingChar"/>
    <w:uiPriority w:val="1"/>
    <w:qFormat/>
    <w:rsid w:val="00F564E0"/>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F564E0"/>
    <w:rPr>
      <w:rFonts w:eastAsiaTheme="minorEastAsia"/>
      <w:sz w:val="22"/>
      <w:szCs w:val="22"/>
    </w:rPr>
  </w:style>
  <w:style w:type="character" w:styleId="CommentReference">
    <w:name w:val="annotation reference"/>
    <w:basedOn w:val="DefaultParagraphFont"/>
    <w:uiPriority w:val="99"/>
    <w:semiHidden/>
    <w:unhideWhenUsed/>
    <w:rsid w:val="005D1FC7"/>
    <w:rPr>
      <w:sz w:val="16"/>
      <w:szCs w:val="16"/>
    </w:rPr>
  </w:style>
  <w:style w:type="paragraph" w:styleId="CommentText">
    <w:name w:val="annotation text"/>
    <w:basedOn w:val="Normal"/>
    <w:link w:val="CommentTextChar"/>
    <w:uiPriority w:val="99"/>
    <w:unhideWhenUsed/>
    <w:rsid w:val="005D1FC7"/>
    <w:pPr>
      <w:spacing w:line="240" w:lineRule="auto"/>
    </w:pPr>
    <w:rPr>
      <w:sz w:val="20"/>
      <w:szCs w:val="20"/>
    </w:rPr>
  </w:style>
  <w:style w:type="character" w:customStyle="1" w:styleId="CommentTextChar">
    <w:name w:val="Comment Text Char"/>
    <w:basedOn w:val="DefaultParagraphFont"/>
    <w:link w:val="CommentText"/>
    <w:uiPriority w:val="99"/>
    <w:rsid w:val="005D1FC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D1FC7"/>
    <w:rPr>
      <w:b/>
      <w:bCs/>
    </w:rPr>
  </w:style>
  <w:style w:type="character" w:customStyle="1" w:styleId="CommentSubjectChar">
    <w:name w:val="Comment Subject Char"/>
    <w:basedOn w:val="CommentTextChar"/>
    <w:link w:val="CommentSubject"/>
    <w:uiPriority w:val="99"/>
    <w:semiHidden/>
    <w:rsid w:val="005D1FC7"/>
    <w:rPr>
      <w:rFonts w:eastAsiaTheme="minorEastAsia"/>
      <w:b/>
      <w:bCs/>
      <w:sz w:val="20"/>
      <w:szCs w:val="20"/>
    </w:rPr>
  </w:style>
  <w:style w:type="paragraph" w:styleId="TOC3">
    <w:name w:val="toc 3"/>
    <w:basedOn w:val="Normal"/>
    <w:next w:val="Normal"/>
    <w:autoRedefine/>
    <w:uiPriority w:val="39"/>
    <w:unhideWhenUsed/>
    <w:rsid w:val="00570A92"/>
    <w:pPr>
      <w:tabs>
        <w:tab w:val="right" w:leader="dot" w:pos="9926"/>
      </w:tabs>
      <w:spacing w:after="100"/>
      <w:ind w:left="280"/>
      <w:jc w:val="left"/>
    </w:pPr>
    <w:rPr>
      <w:rFonts w:cs="Times New Roman"/>
      <w:sz w:val="22"/>
    </w:rPr>
  </w:style>
  <w:style w:type="character" w:styleId="FollowedHyperlink">
    <w:name w:val="FollowedHyperlink"/>
    <w:basedOn w:val="DefaultParagraphFont"/>
    <w:uiPriority w:val="99"/>
    <w:semiHidden/>
    <w:unhideWhenUsed/>
    <w:rsid w:val="00501F4B"/>
    <w:rPr>
      <w:color w:val="3592CF" w:themeColor="followedHyperlink"/>
      <w:u w:val="single"/>
    </w:rPr>
  </w:style>
  <w:style w:type="paragraph" w:customStyle="1" w:styleId="Default">
    <w:name w:val="Default"/>
    <w:rsid w:val="009E4D33"/>
    <w:pPr>
      <w:autoSpaceDE w:val="0"/>
      <w:autoSpaceDN w:val="0"/>
      <w:adjustRightInd w:val="0"/>
      <w:spacing w:after="0" w:line="240" w:lineRule="auto"/>
    </w:pPr>
    <w:rPr>
      <w:rFonts w:ascii="Arial" w:hAnsi="Arial" w:cs="Arial"/>
      <w:color w:val="000000"/>
      <w:lang w:val="en-IE"/>
    </w:rPr>
  </w:style>
  <w:style w:type="paragraph" w:styleId="FootnoteText">
    <w:name w:val="footnote text"/>
    <w:basedOn w:val="Normal"/>
    <w:link w:val="FootnoteTextChar"/>
    <w:uiPriority w:val="99"/>
    <w:semiHidden/>
    <w:unhideWhenUsed/>
    <w:rsid w:val="00225B42"/>
    <w:pPr>
      <w:spacing w:line="240" w:lineRule="auto"/>
    </w:pPr>
    <w:rPr>
      <w:sz w:val="20"/>
      <w:szCs w:val="20"/>
    </w:rPr>
  </w:style>
  <w:style w:type="character" w:customStyle="1" w:styleId="FootnoteTextChar">
    <w:name w:val="Footnote Text Char"/>
    <w:basedOn w:val="DefaultParagraphFont"/>
    <w:link w:val="FootnoteText"/>
    <w:uiPriority w:val="99"/>
    <w:semiHidden/>
    <w:rsid w:val="00225B42"/>
    <w:rPr>
      <w:rFonts w:eastAsiaTheme="minorEastAsia"/>
      <w:sz w:val="20"/>
      <w:szCs w:val="20"/>
    </w:rPr>
  </w:style>
  <w:style w:type="character" w:styleId="FootnoteReference">
    <w:name w:val="footnote reference"/>
    <w:basedOn w:val="DefaultParagraphFont"/>
    <w:uiPriority w:val="99"/>
    <w:semiHidden/>
    <w:unhideWhenUsed/>
    <w:rsid w:val="00225B42"/>
    <w:rPr>
      <w:vertAlign w:val="superscript"/>
    </w:rPr>
  </w:style>
  <w:style w:type="character" w:customStyle="1" w:styleId="Heading3Char">
    <w:name w:val="Heading 3 Char"/>
    <w:basedOn w:val="DefaultParagraphFont"/>
    <w:link w:val="Heading3"/>
    <w:uiPriority w:val="5"/>
    <w:rsid w:val="000E506D"/>
    <w:rPr>
      <w:rFonts w:ascii="Arial" w:eastAsiaTheme="majorEastAsia" w:hAnsi="Arial" w:cstheme="majorBidi"/>
      <w:b/>
      <w:sz w:val="22"/>
      <w:lang w:val="en-IE"/>
    </w:rPr>
  </w:style>
  <w:style w:type="paragraph" w:customStyle="1" w:styleId="Standard">
    <w:name w:val="Standard"/>
    <w:rsid w:val="00985847"/>
    <w:pPr>
      <w:suppressAutoHyphens/>
      <w:autoSpaceDN w:val="0"/>
      <w:spacing w:before="120" w:after="120" w:line="360" w:lineRule="auto"/>
      <w:jc w:val="both"/>
      <w:textAlignment w:val="baseline"/>
    </w:pPr>
    <w:rPr>
      <w:rFonts w:ascii="Arial" w:eastAsia="Times New Roman" w:hAnsi="Arial" w:cs="Arial"/>
      <w:kern w:val="3"/>
      <w:sz w:val="22"/>
      <w:szCs w:val="20"/>
      <w:lang w:val="en-GB" w:eastAsia="zh-CN"/>
    </w:rPr>
  </w:style>
  <w:style w:type="paragraph" w:styleId="TableofFigures">
    <w:name w:val="table of figures"/>
    <w:basedOn w:val="Normal"/>
    <w:next w:val="Normal"/>
    <w:uiPriority w:val="99"/>
    <w:unhideWhenUsed/>
    <w:rsid w:val="004030A5"/>
  </w:style>
  <w:style w:type="paragraph" w:styleId="Revision">
    <w:name w:val="Revision"/>
    <w:hidden/>
    <w:uiPriority w:val="99"/>
    <w:semiHidden/>
    <w:rsid w:val="007635CA"/>
    <w:pPr>
      <w:spacing w:after="0" w:line="240" w:lineRule="auto"/>
    </w:pPr>
    <w:rPr>
      <w:rFonts w:eastAsiaTheme="minorEastAsia"/>
      <w:szCs w:val="22"/>
      <w:lang w:val="en-IE"/>
    </w:rPr>
  </w:style>
  <w:style w:type="table" w:styleId="GridTable4-Accent6">
    <w:name w:val="Grid Table 4 Accent 6"/>
    <w:basedOn w:val="TableNormal"/>
    <w:uiPriority w:val="49"/>
    <w:rsid w:val="00B86855"/>
    <w:pPr>
      <w:spacing w:after="0" w:line="240" w:lineRule="auto"/>
    </w:p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2-Accent6">
    <w:name w:val="Grid Table 2 Accent 6"/>
    <w:basedOn w:val="TableNormal"/>
    <w:uiPriority w:val="47"/>
    <w:rsid w:val="00A140B9"/>
    <w:pPr>
      <w:spacing w:after="0" w:line="240" w:lineRule="auto"/>
    </w:pPr>
    <w:tblPr>
      <w:tblStyleRowBandSize w:val="1"/>
      <w:tblStyleColBandSize w:val="1"/>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paragraph" w:styleId="NormalWeb">
    <w:name w:val="Normal (Web)"/>
    <w:basedOn w:val="Normal"/>
    <w:uiPriority w:val="99"/>
    <w:semiHidden/>
    <w:unhideWhenUsed/>
    <w:rsid w:val="006D068F"/>
    <w:pPr>
      <w:spacing w:before="100" w:beforeAutospacing="1" w:after="100" w:afterAutospacing="1" w:line="240" w:lineRule="auto"/>
      <w:jc w:val="left"/>
    </w:pPr>
    <w:rPr>
      <w:rFonts w:ascii="Times New Roman" w:hAnsi="Times New Roman" w:cs="Times New Roman"/>
      <w:szCs w:val="24"/>
      <w:lang w:eastAsia="en-IE"/>
    </w:rPr>
  </w:style>
  <w:style w:type="paragraph" w:styleId="EndnoteText">
    <w:name w:val="endnote text"/>
    <w:basedOn w:val="Normal"/>
    <w:link w:val="EndnoteTextChar"/>
    <w:uiPriority w:val="99"/>
    <w:semiHidden/>
    <w:unhideWhenUsed/>
    <w:rsid w:val="00E861F7"/>
    <w:pPr>
      <w:spacing w:line="240" w:lineRule="auto"/>
    </w:pPr>
    <w:rPr>
      <w:sz w:val="20"/>
      <w:szCs w:val="20"/>
    </w:rPr>
  </w:style>
  <w:style w:type="character" w:customStyle="1" w:styleId="EndnoteTextChar">
    <w:name w:val="Endnote Text Char"/>
    <w:basedOn w:val="DefaultParagraphFont"/>
    <w:link w:val="EndnoteText"/>
    <w:uiPriority w:val="99"/>
    <w:semiHidden/>
    <w:rsid w:val="00E861F7"/>
    <w:rPr>
      <w:rFonts w:eastAsiaTheme="minorEastAsia"/>
      <w:sz w:val="20"/>
      <w:szCs w:val="20"/>
      <w:lang w:val="en-IE"/>
    </w:rPr>
  </w:style>
  <w:style w:type="character" w:styleId="EndnoteReference">
    <w:name w:val="endnote reference"/>
    <w:basedOn w:val="DefaultParagraphFont"/>
    <w:uiPriority w:val="99"/>
    <w:semiHidden/>
    <w:unhideWhenUsed/>
    <w:rsid w:val="00E861F7"/>
    <w:rPr>
      <w:vertAlign w:val="superscript"/>
    </w:rPr>
  </w:style>
  <w:style w:type="paragraph" w:customStyle="1" w:styleId="Figure">
    <w:name w:val="Figure"/>
    <w:basedOn w:val="Normal"/>
    <w:link w:val="FigureChar"/>
    <w:qFormat/>
    <w:rsid w:val="00702E1A"/>
    <w:pPr>
      <w:spacing w:after="200"/>
    </w:pPr>
    <w:rPr>
      <w:rFonts w:eastAsia="Arial" w:cs="Arial"/>
      <w:color w:val="082A75" w:themeColor="text2"/>
      <w:sz w:val="20"/>
      <w:szCs w:val="20"/>
      <w:lang w:val="en-GB"/>
    </w:rPr>
  </w:style>
  <w:style w:type="character" w:customStyle="1" w:styleId="FigureChar">
    <w:name w:val="Figure Char"/>
    <w:basedOn w:val="DefaultParagraphFont"/>
    <w:link w:val="Figure"/>
    <w:rsid w:val="00702E1A"/>
    <w:rPr>
      <w:rFonts w:ascii="Arial" w:eastAsia="Arial" w:hAnsi="Arial" w:cs="Arial"/>
      <w:color w:val="082A75" w:themeColor="text2"/>
      <w:sz w:val="20"/>
      <w:szCs w:val="20"/>
      <w:lang w:val="en-GB"/>
    </w:rPr>
  </w:style>
  <w:style w:type="character" w:customStyle="1" w:styleId="ui-provider">
    <w:name w:val="ui-provider"/>
    <w:basedOn w:val="DefaultParagraphFont"/>
    <w:rsid w:val="00C512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270460">
      <w:bodyDiv w:val="1"/>
      <w:marLeft w:val="0"/>
      <w:marRight w:val="0"/>
      <w:marTop w:val="0"/>
      <w:marBottom w:val="0"/>
      <w:divBdr>
        <w:top w:val="none" w:sz="0" w:space="0" w:color="auto"/>
        <w:left w:val="none" w:sz="0" w:space="0" w:color="auto"/>
        <w:bottom w:val="none" w:sz="0" w:space="0" w:color="auto"/>
        <w:right w:val="none" w:sz="0" w:space="0" w:color="auto"/>
      </w:divBdr>
    </w:div>
    <w:div w:id="1141926761">
      <w:bodyDiv w:val="1"/>
      <w:marLeft w:val="0"/>
      <w:marRight w:val="0"/>
      <w:marTop w:val="0"/>
      <w:marBottom w:val="0"/>
      <w:divBdr>
        <w:top w:val="none" w:sz="0" w:space="0" w:color="auto"/>
        <w:left w:val="none" w:sz="0" w:space="0" w:color="auto"/>
        <w:bottom w:val="none" w:sz="0" w:space="0" w:color="auto"/>
        <w:right w:val="none" w:sz="0" w:space="0" w:color="auto"/>
      </w:divBdr>
    </w:div>
    <w:div w:id="1732919458">
      <w:bodyDiv w:val="1"/>
      <w:marLeft w:val="0"/>
      <w:marRight w:val="0"/>
      <w:marTop w:val="0"/>
      <w:marBottom w:val="0"/>
      <w:divBdr>
        <w:top w:val="none" w:sz="0" w:space="0" w:color="auto"/>
        <w:left w:val="none" w:sz="0" w:space="0" w:color="auto"/>
        <w:bottom w:val="none" w:sz="0" w:space="0" w:color="auto"/>
        <w:right w:val="none" w:sz="0" w:space="0" w:color="auto"/>
      </w:divBdr>
    </w:div>
    <w:div w:id="1810126895">
      <w:bodyDiv w:val="1"/>
      <w:marLeft w:val="0"/>
      <w:marRight w:val="0"/>
      <w:marTop w:val="0"/>
      <w:marBottom w:val="0"/>
      <w:divBdr>
        <w:top w:val="none" w:sz="0" w:space="0" w:color="auto"/>
        <w:left w:val="none" w:sz="0" w:space="0" w:color="auto"/>
        <w:bottom w:val="none" w:sz="0" w:space="0" w:color="auto"/>
        <w:right w:val="none" w:sz="0" w:space="0" w:color="auto"/>
      </w:divBdr>
      <w:divsChild>
        <w:div w:id="1280379851">
          <w:marLeft w:val="547"/>
          <w:marRight w:val="0"/>
          <w:marTop w:val="0"/>
          <w:marBottom w:val="0"/>
          <w:divBdr>
            <w:top w:val="none" w:sz="0" w:space="0" w:color="auto"/>
            <w:left w:val="none" w:sz="0" w:space="0" w:color="auto"/>
            <w:bottom w:val="none" w:sz="0" w:space="0" w:color="auto"/>
            <w:right w:val="none" w:sz="0" w:space="0" w:color="auto"/>
          </w:divBdr>
        </w:div>
      </w:divsChild>
    </w:div>
    <w:div w:id="1818719631">
      <w:bodyDiv w:val="1"/>
      <w:marLeft w:val="0"/>
      <w:marRight w:val="0"/>
      <w:marTop w:val="0"/>
      <w:marBottom w:val="0"/>
      <w:divBdr>
        <w:top w:val="none" w:sz="0" w:space="0" w:color="auto"/>
        <w:left w:val="none" w:sz="0" w:space="0" w:color="auto"/>
        <w:bottom w:val="none" w:sz="0" w:space="0" w:color="auto"/>
        <w:right w:val="none" w:sz="0" w:space="0" w:color="auto"/>
      </w:divBdr>
    </w:div>
    <w:div w:id="203017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researchgate.net/publication/273354324_Managing_the_Consequences_of_Flooding_Final_Report_CRUE_Final_Report_URFlood_-_Understanding_uncertainty_and_risk_in_communicating_about_floods"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gov.ie/en/organisation/department-of-defence/"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gov.ie/en/organisation/department-of-agriculture-food-and-the-marine/"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arey\AppData\Roaming\Microsoft\Templates\Report%20(Business%20design).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Communications Working Group</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4F26BAB4C771C4BB12825C7C7ED3F17" ma:contentTypeVersion="11" ma:contentTypeDescription="Create a new document." ma:contentTypeScope="" ma:versionID="406f440608a76fc220bb490de801f1af">
  <xsd:schema xmlns:xsd="http://www.w3.org/2001/XMLSchema" xmlns:xs="http://www.w3.org/2001/XMLSchema" xmlns:p="http://schemas.microsoft.com/office/2006/metadata/properties" xmlns:ns2="434c8804-e452-4666-96e7-465e213b8758" xmlns:ns3="697b4e90-e06e-437f-b471-622bbde0273a" targetNamespace="http://schemas.microsoft.com/office/2006/metadata/properties" ma:root="true" ma:fieldsID="986b4b01b40ae4800c15945389696b2a" ns2:_="" ns3:_="">
    <xsd:import namespace="434c8804-e452-4666-96e7-465e213b8758"/>
    <xsd:import namespace="697b4e90-e06e-437f-b471-622bbde027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4c8804-e452-4666-96e7-465e213b87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65f55a9-fad0-4fbc-a593-c2eff96fe20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7b4e90-e06e-437f-b471-622bbde0273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9d9d5a0-cb25-40da-980c-a4b4c8b42aa5}" ma:internalName="TaxCatchAll" ma:showField="CatchAllData" ma:web="697b4e90-e06e-437f-b471-622bbde02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697b4e90-e06e-437f-b471-622bbde0273a" xsi:nil="true"/>
    <lcf76f155ced4ddcb4097134ff3c332f xmlns="434c8804-e452-4666-96e7-465e213b87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36048B-15D3-414E-B194-AF6303496C5D}">
  <ds:schemaRefs>
    <ds:schemaRef ds:uri="http://schemas.openxmlformats.org/officeDocument/2006/bibliography"/>
  </ds:schemaRefs>
</ds:datastoreItem>
</file>

<file path=customXml/itemProps3.xml><?xml version="1.0" encoding="utf-8"?>
<ds:datastoreItem xmlns:ds="http://schemas.openxmlformats.org/officeDocument/2006/customXml" ds:itemID="{C4A32F39-9D17-4B3F-80F0-FD20B645CD8F}">
  <ds:schemaRefs>
    <ds:schemaRef ds:uri="http://schemas.microsoft.com/sharepoint/v3/contenttype/forms"/>
  </ds:schemaRefs>
</ds:datastoreItem>
</file>

<file path=customXml/itemProps4.xml><?xml version="1.0" encoding="utf-8"?>
<ds:datastoreItem xmlns:ds="http://schemas.openxmlformats.org/officeDocument/2006/customXml" ds:itemID="{CDBC5185-96AC-4006-85A4-38980BEEAA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4c8804-e452-4666-96e7-465e213b8758"/>
    <ds:schemaRef ds:uri="697b4e90-e06e-437f-b471-622bbde02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5DD22E9-CD9B-4A73-8CE7-BDDE82250F04}">
  <ds:schemaRefs>
    <ds:schemaRef ds:uri="http://schemas.microsoft.com/office/2006/metadata/properties"/>
    <ds:schemaRef ds:uri="http://schemas.microsoft.com/office/infopath/2007/PartnerControls"/>
    <ds:schemaRef ds:uri="697b4e90-e06e-437f-b471-622bbde0273a"/>
    <ds:schemaRef ds:uri="434c8804-e452-4666-96e7-465e213b8758"/>
  </ds:schemaRefs>
</ds:datastoreItem>
</file>

<file path=docProps/app.xml><?xml version="1.0" encoding="utf-8"?>
<Properties xmlns="http://schemas.openxmlformats.org/officeDocument/2006/extended-properties" xmlns:vt="http://schemas.openxmlformats.org/officeDocument/2006/docPropsVTypes">
  <Template>Report (Business design)</Template>
  <TotalTime>7</TotalTime>
  <Pages>33</Pages>
  <Words>8448</Words>
  <Characters>48158</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Carey</dc:creator>
  <cp:keywords/>
  <dc:description/>
  <cp:lastModifiedBy>Eoin Sherlock</cp:lastModifiedBy>
  <cp:revision>5</cp:revision>
  <cp:lastPrinted>2023-11-30T11:47:00Z</cp:lastPrinted>
  <dcterms:created xsi:type="dcterms:W3CDTF">2023-12-01T17:05:00Z</dcterms:created>
  <dcterms:modified xsi:type="dcterms:W3CDTF">2023-12-01T17:15:00Z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0x010100C4F26BAB4C771C4BB12825C7C7ED3F17</vt:lpwstr>
  </property>
  <property fmtid="{D5CDD505-2E9C-101B-9397-08002B2CF9AE}" pid="4" name="MediaServiceImageTags">
    <vt:lpwstr/>
  </property>
</Properties>
</file>